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FDC9" w14:textId="6501D59D" w:rsidR="001E5863" w:rsidRDefault="00D75DF3" w:rsidP="001E5863">
      <w:pPr>
        <w:rPr>
          <w:lang w:val="es-MX"/>
        </w:rPr>
        <w:sectPr w:rsidR="001E5863" w:rsidSect="00FC3BFD">
          <w:footerReference w:type="default" r:id="rId11"/>
          <w:headerReference w:type="first" r:id="rId12"/>
          <w:footerReference w:type="first" r:id="rId13"/>
          <w:pgSz w:w="12242" w:h="15842" w:code="1"/>
          <w:pgMar w:top="1418" w:right="1701" w:bottom="1077" w:left="1701" w:header="737" w:footer="567" w:gutter="0"/>
          <w:pgNumType w:start="0"/>
          <w:cols w:space="708" w:equalWidth="0">
            <w:col w:w="8504"/>
          </w:cols>
          <w:titlePg/>
          <w:docGrid w:linePitch="360"/>
        </w:sectPr>
      </w:pPr>
      <w:r>
        <w:rPr>
          <w:noProof/>
        </w:rPr>
        <w:drawing>
          <wp:anchor distT="0" distB="0" distL="114300" distR="114300" simplePos="0" relativeHeight="251660290" behindDoc="0" locked="0" layoutInCell="1" allowOverlap="1" wp14:anchorId="126CE6AB" wp14:editId="72889FEF">
            <wp:simplePos x="0" y="0"/>
            <wp:positionH relativeFrom="page">
              <wp:posOffset>6939703</wp:posOffset>
            </wp:positionH>
            <wp:positionV relativeFrom="paragraph">
              <wp:posOffset>8199755</wp:posOffset>
            </wp:positionV>
            <wp:extent cx="777240" cy="888275"/>
            <wp:effectExtent l="0" t="0" r="3810" b="762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777240" cy="8882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6" behindDoc="0" locked="0" layoutInCell="1" allowOverlap="1" wp14:anchorId="0AC735D4" wp14:editId="0BC12E9F">
                <wp:simplePos x="0" y="0"/>
                <wp:positionH relativeFrom="column">
                  <wp:posOffset>4245186</wp:posOffset>
                </wp:positionH>
                <wp:positionV relativeFrom="paragraph">
                  <wp:posOffset>8328025</wp:posOffset>
                </wp:positionV>
                <wp:extent cx="2709333" cy="872066"/>
                <wp:effectExtent l="0" t="0" r="0" b="4445"/>
                <wp:wrapNone/>
                <wp:docPr id="1" name="Elipse 1"/>
                <wp:cNvGraphicFramePr/>
                <a:graphic xmlns:a="http://schemas.openxmlformats.org/drawingml/2006/main">
                  <a:graphicData uri="http://schemas.microsoft.com/office/word/2010/wordprocessingShape">
                    <wps:wsp>
                      <wps:cNvSpPr/>
                      <wps:spPr>
                        <a:xfrm>
                          <a:off x="0" y="0"/>
                          <a:ext cx="2709333" cy="87206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A5EDFC" id="Elipse 1" o:spid="_x0000_s1026" style="position:absolute;margin-left:334.25pt;margin-top:655.75pt;width:213.35pt;height:68.6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" fillcolor="white [3212]" stroked="f" strokeweight="2pt"/>
            </w:pict>
          </mc:Fallback>
        </mc:AlternateContent>
      </w:r>
      <w:r w:rsidR="002F0A84" w:rsidRPr="000409E9">
        <w:rPr>
          <w:noProof/>
        </w:rPr>
        <mc:AlternateContent>
          <mc:Choice Requires="wps">
            <w:drawing>
              <wp:anchor distT="0" distB="0" distL="114300" distR="114300" simplePos="0" relativeHeight="251658242" behindDoc="0" locked="0" layoutInCell="1" allowOverlap="1" wp14:anchorId="7ECF9936" wp14:editId="7D35A878">
                <wp:simplePos x="0" y="0"/>
                <wp:positionH relativeFrom="column">
                  <wp:posOffset>95250</wp:posOffset>
                </wp:positionH>
                <wp:positionV relativeFrom="paragraph">
                  <wp:posOffset>6758775</wp:posOffset>
                </wp:positionV>
                <wp:extent cx="5536096" cy="143827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536096" cy="1438275"/>
                        </a:xfrm>
                        <a:prstGeom prst="rect">
                          <a:avLst/>
                        </a:prstGeom>
                        <a:noFill/>
                        <a:ln w="6350">
                          <a:noFill/>
                        </a:ln>
                      </wps:spPr>
                      <wps:txbx>
                        <w:txbxContent>
                          <w:p w14:paraId="10F6EAA8" w14:textId="6D33B153" w:rsidR="00F3273F" w:rsidRPr="00E34DF6" w:rsidRDefault="003D71B1" w:rsidP="002F0A84">
                            <w:pPr>
                              <w:jc w:val="center"/>
                              <w:rPr>
                                <w:rFonts w:ascii="Arial" w:hAnsi="Arial" w:cs="Arial"/>
                                <w:color w:val="FFFFFF" w:themeColor="background1"/>
                                <w:sz w:val="28"/>
                                <w:szCs w:val="28"/>
                              </w:rPr>
                            </w:pPr>
                            <w:r>
                              <w:rPr>
                                <w:rFonts w:ascii="Arial" w:hAnsi="Arial" w:cs="Arial"/>
                                <w:color w:val="FFFFFF" w:themeColor="background1"/>
                                <w:sz w:val="28"/>
                                <w:szCs w:val="28"/>
                              </w:rPr>
                              <w:t>Instituto Costarricense sobre Drogas</w:t>
                            </w:r>
                          </w:p>
                          <w:p w14:paraId="6B94FA42" w14:textId="72605277" w:rsidR="00F3273F" w:rsidRPr="00E34DF6" w:rsidRDefault="003D71B1" w:rsidP="002F0A84">
                            <w:pPr>
                              <w:jc w:val="center"/>
                              <w:rPr>
                                <w:rFonts w:ascii="Arial" w:hAnsi="Arial" w:cs="Arial"/>
                                <w:color w:val="FFFFFF" w:themeColor="background1"/>
                                <w:sz w:val="28"/>
                                <w:szCs w:val="28"/>
                              </w:rPr>
                            </w:pPr>
                            <w:r>
                              <w:rPr>
                                <w:rFonts w:ascii="Arial" w:hAnsi="Arial" w:cs="Arial"/>
                                <w:color w:val="FFFFFF" w:themeColor="background1"/>
                                <w:sz w:val="28"/>
                                <w:szCs w:val="28"/>
                              </w:rPr>
                              <w:t>Enero</w:t>
                            </w:r>
                            <w:r w:rsidR="00F3273F" w:rsidRPr="00E34DF6">
                              <w:rPr>
                                <w:rFonts w:ascii="Arial" w:hAnsi="Arial" w:cs="Arial"/>
                                <w:color w:val="FFFFFF" w:themeColor="background1"/>
                                <w:sz w:val="28"/>
                                <w:szCs w:val="28"/>
                              </w:rPr>
                              <w:t xml:space="preserve">, </w:t>
                            </w:r>
                            <w:r w:rsidR="00F3273F">
                              <w:rPr>
                                <w:rFonts w:ascii="Arial" w:hAnsi="Arial" w:cs="Arial"/>
                                <w:color w:val="FFFFFF" w:themeColor="background1"/>
                                <w:sz w:val="28"/>
                                <w:szCs w:val="28"/>
                              </w:rPr>
                              <w:t>202</w:t>
                            </w:r>
                            <w:r>
                              <w:rPr>
                                <w:rFonts w:ascii="Arial" w:hAnsi="Arial" w:cs="Arial"/>
                                <w:color w:val="FFFFFF" w:themeColor="background1"/>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CF9936" id="_x0000_t202" coordsize="21600,21600" o:spt="202" path="m,l,21600r21600,l21600,xe">
                <v:stroke joinstyle="miter"/>
                <v:path gradientshapeok="t" o:connecttype="rect"/>
              </v:shapetype>
              <v:shape id="Cuadro de texto 6" o:spid="_x0000_s1026" type="#_x0000_t202" style="position:absolute;margin-left:7.5pt;margin-top:532.2pt;width:435.9pt;height:113.2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" filled="f" stroked="f" strokeweight=".5pt">
                <v:textbox>
                  <w:txbxContent>
                    <w:p w14:paraId="10F6EAA8" w14:textId="6D33B153" w:rsidR="00F3273F" w:rsidRPr="00E34DF6" w:rsidRDefault="003D71B1" w:rsidP="002F0A84">
                      <w:pPr>
                        <w:jc w:val="center"/>
                        <w:rPr>
                          <w:rFonts w:ascii="Arial" w:hAnsi="Arial" w:cs="Arial"/>
                          <w:color w:val="FFFFFF" w:themeColor="background1"/>
                          <w:sz w:val="28"/>
                          <w:szCs w:val="28"/>
                        </w:rPr>
                      </w:pPr>
                      <w:r>
                        <w:rPr>
                          <w:rFonts w:ascii="Arial" w:hAnsi="Arial" w:cs="Arial"/>
                          <w:color w:val="FFFFFF" w:themeColor="background1"/>
                          <w:sz w:val="28"/>
                          <w:szCs w:val="28"/>
                        </w:rPr>
                        <w:t>Instituto Costarricense sobre Drogas</w:t>
                      </w:r>
                    </w:p>
                    <w:p w14:paraId="6B94FA42" w14:textId="72605277" w:rsidR="00F3273F" w:rsidRPr="00E34DF6" w:rsidRDefault="003D71B1" w:rsidP="002F0A84">
                      <w:pPr>
                        <w:jc w:val="center"/>
                        <w:rPr>
                          <w:rFonts w:ascii="Arial" w:hAnsi="Arial" w:cs="Arial"/>
                          <w:color w:val="FFFFFF" w:themeColor="background1"/>
                          <w:sz w:val="28"/>
                          <w:szCs w:val="28"/>
                        </w:rPr>
                      </w:pPr>
                      <w:r>
                        <w:rPr>
                          <w:rFonts w:ascii="Arial" w:hAnsi="Arial" w:cs="Arial"/>
                          <w:color w:val="FFFFFF" w:themeColor="background1"/>
                          <w:sz w:val="28"/>
                          <w:szCs w:val="28"/>
                        </w:rPr>
                        <w:t>Enero</w:t>
                      </w:r>
                      <w:r w:rsidR="00F3273F" w:rsidRPr="00E34DF6">
                        <w:rPr>
                          <w:rFonts w:ascii="Arial" w:hAnsi="Arial" w:cs="Arial"/>
                          <w:color w:val="FFFFFF" w:themeColor="background1"/>
                          <w:sz w:val="28"/>
                          <w:szCs w:val="28"/>
                        </w:rPr>
                        <w:t xml:space="preserve">, </w:t>
                      </w:r>
                      <w:r w:rsidR="00F3273F">
                        <w:rPr>
                          <w:rFonts w:ascii="Arial" w:hAnsi="Arial" w:cs="Arial"/>
                          <w:color w:val="FFFFFF" w:themeColor="background1"/>
                          <w:sz w:val="28"/>
                          <w:szCs w:val="28"/>
                        </w:rPr>
                        <w:t>202</w:t>
                      </w:r>
                      <w:r>
                        <w:rPr>
                          <w:rFonts w:ascii="Arial" w:hAnsi="Arial" w:cs="Arial"/>
                          <w:color w:val="FFFFFF" w:themeColor="background1"/>
                          <w:sz w:val="28"/>
                          <w:szCs w:val="28"/>
                        </w:rPr>
                        <w:t>2</w:t>
                      </w:r>
                    </w:p>
                  </w:txbxContent>
                </v:textbox>
              </v:shape>
            </w:pict>
          </mc:Fallback>
        </mc:AlternateContent>
      </w:r>
      <w:r w:rsidR="007018F7" w:rsidRPr="000409E9">
        <w:rPr>
          <w:noProof/>
        </w:rPr>
        <mc:AlternateContent>
          <mc:Choice Requires="wps">
            <w:drawing>
              <wp:anchor distT="0" distB="0" distL="114300" distR="114300" simplePos="0" relativeHeight="251658241" behindDoc="0" locked="0" layoutInCell="1" allowOverlap="1" wp14:anchorId="0E8D0D8A" wp14:editId="4BDD2039">
                <wp:simplePos x="0" y="0"/>
                <wp:positionH relativeFrom="column">
                  <wp:posOffset>2221205</wp:posOffset>
                </wp:positionH>
                <wp:positionV relativeFrom="paragraph">
                  <wp:posOffset>2104027</wp:posOffset>
                </wp:positionV>
                <wp:extent cx="4025950" cy="2137559"/>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4025950" cy="2137559"/>
                        </a:xfrm>
                        <a:prstGeom prst="rect">
                          <a:avLst/>
                        </a:prstGeom>
                        <a:noFill/>
                        <a:ln w="6350">
                          <a:noFill/>
                        </a:ln>
                      </wps:spPr>
                      <wps:txbx>
                        <w:txbxContent>
                          <w:p w14:paraId="4F237E5C" w14:textId="2A21929A" w:rsidR="00F3273F" w:rsidRPr="002F0A84" w:rsidRDefault="00BF0E6E" w:rsidP="007018F7">
                            <w:pPr>
                              <w:jc w:val="right"/>
                              <w:rPr>
                                <w:rFonts w:ascii="Arial" w:hAnsi="Arial" w:cs="Arial"/>
                                <w:color w:val="FFFFFF" w:themeColor="background1"/>
                                <w:sz w:val="56"/>
                                <w:szCs w:val="96"/>
                              </w:rPr>
                            </w:pPr>
                            <w:r w:rsidRPr="00BF0E6E">
                              <w:rPr>
                                <w:rFonts w:ascii="Arial" w:hAnsi="Arial" w:cs="Arial"/>
                                <w:color w:val="FFFFFF" w:themeColor="background1"/>
                                <w:sz w:val="56"/>
                                <w:szCs w:val="96"/>
                              </w:rPr>
                              <w:t>Informe de Evaluación Física y Financiera de la Ejecución del Presupuesto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D0D8A" id="Cuadro de texto 5" o:spid="_x0000_s1027" type="#_x0000_t202" style="position:absolute;margin-left:174.9pt;margin-top:165.65pt;width:317pt;height:168.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" filled="f" stroked="f" strokeweight=".5pt">
                <v:textbox>
                  <w:txbxContent>
                    <w:p w14:paraId="4F237E5C" w14:textId="2A21929A" w:rsidR="00F3273F" w:rsidRPr="002F0A84" w:rsidRDefault="00BF0E6E" w:rsidP="007018F7">
                      <w:pPr>
                        <w:jc w:val="right"/>
                        <w:rPr>
                          <w:rFonts w:ascii="Arial" w:hAnsi="Arial" w:cs="Arial"/>
                          <w:color w:val="FFFFFF" w:themeColor="background1"/>
                          <w:sz w:val="56"/>
                          <w:szCs w:val="96"/>
                        </w:rPr>
                      </w:pPr>
                      <w:r w:rsidRPr="00BF0E6E">
                        <w:rPr>
                          <w:rFonts w:ascii="Arial" w:hAnsi="Arial" w:cs="Arial"/>
                          <w:color w:val="FFFFFF" w:themeColor="background1"/>
                          <w:sz w:val="56"/>
                          <w:szCs w:val="96"/>
                        </w:rPr>
                        <w:t>Informe de Evaluación Física y Financiera de la Ejecución del Presupuesto 2021</w:t>
                      </w:r>
                    </w:p>
                  </w:txbxContent>
                </v:textbox>
              </v:shape>
            </w:pict>
          </mc:Fallback>
        </mc:AlternateContent>
      </w:r>
      <w:r w:rsidR="007018F7">
        <w:rPr>
          <w:noProof/>
        </w:rPr>
        <w:drawing>
          <wp:anchor distT="0" distB="0" distL="114300" distR="114300" simplePos="0" relativeHeight="251658240" behindDoc="1" locked="0" layoutInCell="1" allowOverlap="1" wp14:anchorId="2F52C9B4" wp14:editId="4FE4AC48">
            <wp:simplePos x="0" y="0"/>
            <wp:positionH relativeFrom="column">
              <wp:posOffset>-1056904</wp:posOffset>
            </wp:positionH>
            <wp:positionV relativeFrom="paragraph">
              <wp:posOffset>-879409</wp:posOffset>
            </wp:positionV>
            <wp:extent cx="7797800" cy="10090909"/>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a documento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97800" cy="10090909"/>
                    </a:xfrm>
                    <a:prstGeom prst="rect">
                      <a:avLst/>
                    </a:prstGeom>
                  </pic:spPr>
                </pic:pic>
              </a:graphicData>
            </a:graphic>
            <wp14:sizeRelH relativeFrom="page">
              <wp14:pctWidth>0</wp14:pctWidth>
            </wp14:sizeRelH>
            <wp14:sizeRelV relativeFrom="page">
              <wp14:pctHeight>0</wp14:pctHeight>
            </wp14:sizeRelV>
          </wp:anchor>
        </w:drawing>
      </w:r>
    </w:p>
    <w:p w14:paraId="1773C863" w14:textId="77777777" w:rsidR="001E5863" w:rsidRPr="001E5863" w:rsidRDefault="001E5863" w:rsidP="001E5863">
      <w:pPr>
        <w:rPr>
          <w:lang w:val="es-MX"/>
        </w:rPr>
      </w:pPr>
    </w:p>
    <w:p w14:paraId="4FDB3290" w14:textId="77777777" w:rsidR="00A03DA8" w:rsidRPr="0063647B" w:rsidRDefault="00A03DA8" w:rsidP="00A03DA8">
      <w:pPr>
        <w:rPr>
          <w:rFonts w:ascii="Arial" w:hAnsi="Arial" w:cs="Arial"/>
          <w:lang w:val="es-MX"/>
        </w:rPr>
      </w:pPr>
    </w:p>
    <w:sdt>
      <w:sdtPr>
        <w:rPr>
          <w:rFonts w:ascii="Arial" w:eastAsiaTheme="minorEastAsia" w:hAnsi="Arial" w:cs="Arial"/>
          <w:b w:val="0"/>
          <w:bCs w:val="0"/>
          <w:smallCaps w:val="0"/>
          <w:color w:val="auto"/>
          <w:sz w:val="20"/>
          <w:szCs w:val="20"/>
        </w:rPr>
        <w:id w:val="689267020"/>
        <w:docPartObj>
          <w:docPartGallery w:val="Table of Contents"/>
          <w:docPartUnique/>
        </w:docPartObj>
      </w:sdtPr>
      <w:sdtEndPr/>
      <w:sdtContent>
        <w:p w14:paraId="5DC843F7" w14:textId="101CC5D4" w:rsidR="00CB1CCC" w:rsidRPr="00831B38" w:rsidRDefault="00987D1E" w:rsidP="0063648C">
          <w:pPr>
            <w:pStyle w:val="TtuloTDC"/>
            <w:numPr>
              <w:ilvl w:val="0"/>
              <w:numId w:val="0"/>
            </w:numPr>
            <w:spacing w:line="360" w:lineRule="auto"/>
            <w:ind w:left="720"/>
            <w:jc w:val="right"/>
            <w:rPr>
              <w:rFonts w:ascii="Arial" w:hAnsi="Arial" w:cs="Arial"/>
              <w:color w:val="4F81BD" w:themeColor="accent1"/>
              <w:sz w:val="20"/>
              <w:szCs w:val="20"/>
            </w:rPr>
          </w:pPr>
          <w:r w:rsidRPr="00831B38">
            <w:rPr>
              <w:rFonts w:ascii="Arial" w:hAnsi="Arial" w:cs="Arial"/>
              <w:color w:val="4F81BD" w:themeColor="accent1"/>
              <w:sz w:val="20"/>
              <w:szCs w:val="20"/>
            </w:rPr>
            <w:t>Contenidos</w:t>
          </w:r>
        </w:p>
        <w:p w14:paraId="6E9B153F" w14:textId="59259986" w:rsidR="000F20B0" w:rsidRPr="00831B38" w:rsidRDefault="005B50D6" w:rsidP="0063648C">
          <w:pPr>
            <w:pStyle w:val="TDC2"/>
            <w:spacing w:line="360" w:lineRule="auto"/>
            <w:jc w:val="right"/>
            <w:rPr>
              <w:rFonts w:ascii="Arial" w:hAnsi="Arial" w:cs="Arial"/>
              <w:noProof/>
              <w:sz w:val="20"/>
              <w:szCs w:val="20"/>
              <w:lang w:val="es-CR" w:eastAsia="es-CR"/>
            </w:rPr>
          </w:pPr>
          <w:r w:rsidRPr="00831B38">
            <w:rPr>
              <w:rFonts w:ascii="Arial" w:hAnsi="Arial" w:cs="Arial"/>
              <w:sz w:val="20"/>
              <w:szCs w:val="20"/>
            </w:rPr>
            <w:fldChar w:fldCharType="begin"/>
          </w:r>
          <w:r w:rsidRPr="00831B38">
            <w:rPr>
              <w:rFonts w:ascii="Arial" w:hAnsi="Arial" w:cs="Arial"/>
              <w:sz w:val="20"/>
              <w:szCs w:val="20"/>
            </w:rPr>
            <w:instrText xml:space="preserve"> TOC \o "1-3" \h \z \u </w:instrText>
          </w:r>
          <w:r w:rsidRPr="00831B38">
            <w:rPr>
              <w:rFonts w:ascii="Arial" w:hAnsi="Arial" w:cs="Arial"/>
              <w:sz w:val="20"/>
              <w:szCs w:val="20"/>
            </w:rPr>
            <w:fldChar w:fldCharType="separate"/>
          </w:r>
          <w:hyperlink w:anchor="_Toc93673233" w:history="1">
            <w:r w:rsidR="000F20B0" w:rsidRPr="00831B38">
              <w:rPr>
                <w:rStyle w:val="Hipervnculo"/>
                <w:rFonts w:ascii="Arial" w:hAnsi="Arial" w:cs="Arial"/>
                <w:noProof/>
                <w:spacing w:val="5"/>
                <w:sz w:val="20"/>
                <w:szCs w:val="20"/>
              </w:rPr>
              <w:t>2.</w:t>
            </w:r>
            <w:r w:rsidR="000F20B0" w:rsidRPr="00831B38">
              <w:rPr>
                <w:rFonts w:ascii="Arial" w:hAnsi="Arial" w:cs="Arial"/>
                <w:noProof/>
                <w:sz w:val="20"/>
                <w:szCs w:val="20"/>
                <w:lang w:val="es-CR" w:eastAsia="es-CR"/>
              </w:rPr>
              <w:tab/>
            </w:r>
            <w:r w:rsidR="000F20B0" w:rsidRPr="00831B38">
              <w:rPr>
                <w:rStyle w:val="Hipervnculo"/>
                <w:rFonts w:ascii="Arial" w:hAnsi="Arial" w:cs="Arial"/>
                <w:noProof/>
                <w:spacing w:val="5"/>
                <w:sz w:val="20"/>
                <w:szCs w:val="20"/>
              </w:rPr>
              <w:t>Apartado financiero</w:t>
            </w:r>
            <w:r w:rsidR="000F20B0" w:rsidRPr="00831B38">
              <w:rPr>
                <w:rFonts w:ascii="Arial" w:hAnsi="Arial" w:cs="Arial"/>
                <w:noProof/>
                <w:webHidden/>
                <w:sz w:val="20"/>
                <w:szCs w:val="20"/>
              </w:rPr>
              <w:tab/>
            </w:r>
            <w:r w:rsidR="000F20B0" w:rsidRPr="00831B38">
              <w:rPr>
                <w:rFonts w:ascii="Arial" w:hAnsi="Arial" w:cs="Arial"/>
                <w:noProof/>
                <w:webHidden/>
                <w:sz w:val="20"/>
                <w:szCs w:val="20"/>
              </w:rPr>
              <w:fldChar w:fldCharType="begin"/>
            </w:r>
            <w:r w:rsidR="000F20B0" w:rsidRPr="00831B38">
              <w:rPr>
                <w:rFonts w:ascii="Arial" w:hAnsi="Arial" w:cs="Arial"/>
                <w:noProof/>
                <w:webHidden/>
                <w:sz w:val="20"/>
                <w:szCs w:val="20"/>
              </w:rPr>
              <w:instrText xml:space="preserve"> PAGEREF _Toc93673233 \h </w:instrText>
            </w:r>
            <w:r w:rsidR="000F20B0" w:rsidRPr="00831B38">
              <w:rPr>
                <w:rFonts w:ascii="Arial" w:hAnsi="Arial" w:cs="Arial"/>
                <w:noProof/>
                <w:webHidden/>
                <w:sz w:val="20"/>
                <w:szCs w:val="20"/>
              </w:rPr>
            </w:r>
            <w:r w:rsidR="000F20B0" w:rsidRPr="00831B38">
              <w:rPr>
                <w:rFonts w:ascii="Arial" w:hAnsi="Arial" w:cs="Arial"/>
                <w:noProof/>
                <w:webHidden/>
                <w:sz w:val="20"/>
                <w:szCs w:val="20"/>
              </w:rPr>
              <w:fldChar w:fldCharType="separate"/>
            </w:r>
            <w:r w:rsidR="00D00DBD">
              <w:rPr>
                <w:rFonts w:ascii="Arial" w:hAnsi="Arial" w:cs="Arial"/>
                <w:noProof/>
                <w:webHidden/>
                <w:sz w:val="20"/>
                <w:szCs w:val="20"/>
              </w:rPr>
              <w:t>2</w:t>
            </w:r>
            <w:r w:rsidR="000F20B0" w:rsidRPr="00831B38">
              <w:rPr>
                <w:rFonts w:ascii="Arial" w:hAnsi="Arial" w:cs="Arial"/>
                <w:noProof/>
                <w:webHidden/>
                <w:sz w:val="20"/>
                <w:szCs w:val="20"/>
              </w:rPr>
              <w:fldChar w:fldCharType="end"/>
            </w:r>
          </w:hyperlink>
        </w:p>
        <w:p w14:paraId="4E8B00EE" w14:textId="1E097F49" w:rsidR="000F20B0" w:rsidRPr="00831B38" w:rsidRDefault="001A62C7" w:rsidP="0063648C">
          <w:pPr>
            <w:pStyle w:val="TDC2"/>
            <w:spacing w:line="360" w:lineRule="auto"/>
            <w:jc w:val="right"/>
            <w:rPr>
              <w:rFonts w:ascii="Arial" w:hAnsi="Arial" w:cs="Arial"/>
              <w:noProof/>
              <w:sz w:val="20"/>
              <w:szCs w:val="20"/>
              <w:lang w:val="es-CR" w:eastAsia="es-CR"/>
            </w:rPr>
          </w:pPr>
          <w:hyperlink w:anchor="_Toc93673234" w:history="1">
            <w:r w:rsidR="000F20B0" w:rsidRPr="00831B38">
              <w:rPr>
                <w:rStyle w:val="Hipervnculo"/>
                <w:rFonts w:ascii="Arial" w:hAnsi="Arial" w:cs="Arial"/>
                <w:iCs/>
                <w:noProof/>
                <w:spacing w:val="15"/>
                <w:sz w:val="20"/>
                <w:szCs w:val="20"/>
              </w:rPr>
              <w:t>2.1</w:t>
            </w:r>
            <w:r w:rsidR="000F20B0" w:rsidRPr="00831B38">
              <w:rPr>
                <w:rFonts w:ascii="Arial" w:hAnsi="Arial" w:cs="Arial"/>
                <w:noProof/>
                <w:sz w:val="20"/>
                <w:szCs w:val="20"/>
                <w:lang w:val="es-CR" w:eastAsia="es-CR"/>
              </w:rPr>
              <w:tab/>
            </w:r>
            <w:r w:rsidR="000F20B0" w:rsidRPr="00831B38">
              <w:rPr>
                <w:rStyle w:val="Hipervnculo"/>
                <w:rFonts w:ascii="Arial" w:hAnsi="Arial" w:cs="Arial"/>
                <w:iCs/>
                <w:noProof/>
                <w:spacing w:val="15"/>
                <w:sz w:val="20"/>
                <w:szCs w:val="20"/>
              </w:rPr>
              <w:t>Ejecución del presupuesto 2021 asociado a recursos internos</w:t>
            </w:r>
            <w:r w:rsidR="000F20B0" w:rsidRPr="00831B38">
              <w:rPr>
                <w:rFonts w:ascii="Arial" w:hAnsi="Arial" w:cs="Arial"/>
                <w:noProof/>
                <w:webHidden/>
                <w:sz w:val="20"/>
                <w:szCs w:val="20"/>
              </w:rPr>
              <w:tab/>
            </w:r>
            <w:r w:rsidR="000F20B0" w:rsidRPr="00831B38">
              <w:rPr>
                <w:rFonts w:ascii="Arial" w:hAnsi="Arial" w:cs="Arial"/>
                <w:noProof/>
                <w:webHidden/>
                <w:sz w:val="20"/>
                <w:szCs w:val="20"/>
              </w:rPr>
              <w:fldChar w:fldCharType="begin"/>
            </w:r>
            <w:r w:rsidR="000F20B0" w:rsidRPr="00831B38">
              <w:rPr>
                <w:rFonts w:ascii="Arial" w:hAnsi="Arial" w:cs="Arial"/>
                <w:noProof/>
                <w:webHidden/>
                <w:sz w:val="20"/>
                <w:szCs w:val="20"/>
              </w:rPr>
              <w:instrText xml:space="preserve"> PAGEREF _Toc93673234 \h </w:instrText>
            </w:r>
            <w:r w:rsidR="000F20B0" w:rsidRPr="00831B38">
              <w:rPr>
                <w:rFonts w:ascii="Arial" w:hAnsi="Arial" w:cs="Arial"/>
                <w:noProof/>
                <w:webHidden/>
                <w:sz w:val="20"/>
                <w:szCs w:val="20"/>
              </w:rPr>
            </w:r>
            <w:r w:rsidR="000F20B0" w:rsidRPr="00831B38">
              <w:rPr>
                <w:rFonts w:ascii="Arial" w:hAnsi="Arial" w:cs="Arial"/>
                <w:noProof/>
                <w:webHidden/>
                <w:sz w:val="20"/>
                <w:szCs w:val="20"/>
              </w:rPr>
              <w:fldChar w:fldCharType="separate"/>
            </w:r>
            <w:r w:rsidR="00D00DBD">
              <w:rPr>
                <w:rFonts w:ascii="Arial" w:hAnsi="Arial" w:cs="Arial"/>
                <w:noProof/>
                <w:webHidden/>
                <w:sz w:val="20"/>
                <w:szCs w:val="20"/>
              </w:rPr>
              <w:t>2</w:t>
            </w:r>
            <w:r w:rsidR="000F20B0" w:rsidRPr="00831B38">
              <w:rPr>
                <w:rFonts w:ascii="Arial" w:hAnsi="Arial" w:cs="Arial"/>
                <w:noProof/>
                <w:webHidden/>
                <w:sz w:val="20"/>
                <w:szCs w:val="20"/>
              </w:rPr>
              <w:fldChar w:fldCharType="end"/>
            </w:r>
          </w:hyperlink>
        </w:p>
        <w:p w14:paraId="45AF8BCB" w14:textId="4E94B1E9" w:rsidR="000F20B0" w:rsidRPr="00831B38" w:rsidRDefault="001A62C7" w:rsidP="0063648C">
          <w:pPr>
            <w:pStyle w:val="TDC2"/>
            <w:spacing w:line="360" w:lineRule="auto"/>
            <w:jc w:val="right"/>
            <w:rPr>
              <w:rFonts w:ascii="Arial" w:hAnsi="Arial" w:cs="Arial"/>
              <w:noProof/>
              <w:sz w:val="20"/>
              <w:szCs w:val="20"/>
              <w:lang w:val="es-CR" w:eastAsia="es-CR"/>
            </w:rPr>
          </w:pPr>
          <w:hyperlink w:anchor="_Toc93673235" w:history="1">
            <w:r w:rsidR="000F20B0" w:rsidRPr="00831B38">
              <w:rPr>
                <w:rStyle w:val="Hipervnculo"/>
                <w:rFonts w:ascii="Arial" w:hAnsi="Arial" w:cs="Arial"/>
                <w:iCs/>
                <w:noProof/>
                <w:spacing w:val="15"/>
                <w:sz w:val="20"/>
                <w:szCs w:val="20"/>
              </w:rPr>
              <w:t>2.2</w:t>
            </w:r>
            <w:r w:rsidR="000F20B0" w:rsidRPr="00831B38">
              <w:rPr>
                <w:rFonts w:ascii="Arial" w:hAnsi="Arial" w:cs="Arial"/>
                <w:noProof/>
                <w:sz w:val="20"/>
                <w:szCs w:val="20"/>
                <w:lang w:val="es-CR" w:eastAsia="es-CR"/>
              </w:rPr>
              <w:tab/>
            </w:r>
            <w:r w:rsidR="000F20B0" w:rsidRPr="00831B38">
              <w:rPr>
                <w:rStyle w:val="Hipervnculo"/>
                <w:rFonts w:ascii="Arial" w:hAnsi="Arial" w:cs="Arial"/>
                <w:iCs/>
                <w:noProof/>
                <w:spacing w:val="15"/>
                <w:sz w:val="20"/>
                <w:szCs w:val="20"/>
              </w:rPr>
              <w:t>Factores y acciones correctivas de la ejecución financiera</w:t>
            </w:r>
            <w:r w:rsidR="000F20B0" w:rsidRPr="00831B38">
              <w:rPr>
                <w:rFonts w:ascii="Arial" w:hAnsi="Arial" w:cs="Arial"/>
                <w:noProof/>
                <w:webHidden/>
                <w:sz w:val="20"/>
                <w:szCs w:val="20"/>
              </w:rPr>
              <w:tab/>
            </w:r>
            <w:r w:rsidR="000F20B0" w:rsidRPr="00831B38">
              <w:rPr>
                <w:rFonts w:ascii="Arial" w:hAnsi="Arial" w:cs="Arial"/>
                <w:noProof/>
                <w:webHidden/>
                <w:sz w:val="20"/>
                <w:szCs w:val="20"/>
              </w:rPr>
              <w:fldChar w:fldCharType="begin"/>
            </w:r>
            <w:r w:rsidR="000F20B0" w:rsidRPr="00831B38">
              <w:rPr>
                <w:rFonts w:ascii="Arial" w:hAnsi="Arial" w:cs="Arial"/>
                <w:noProof/>
                <w:webHidden/>
                <w:sz w:val="20"/>
                <w:szCs w:val="20"/>
              </w:rPr>
              <w:instrText xml:space="preserve"> PAGEREF _Toc93673235 \h </w:instrText>
            </w:r>
            <w:r w:rsidR="000F20B0" w:rsidRPr="00831B38">
              <w:rPr>
                <w:rFonts w:ascii="Arial" w:hAnsi="Arial" w:cs="Arial"/>
                <w:noProof/>
                <w:webHidden/>
                <w:sz w:val="20"/>
                <w:szCs w:val="20"/>
              </w:rPr>
            </w:r>
            <w:r w:rsidR="000F20B0" w:rsidRPr="00831B38">
              <w:rPr>
                <w:rFonts w:ascii="Arial" w:hAnsi="Arial" w:cs="Arial"/>
                <w:noProof/>
                <w:webHidden/>
                <w:sz w:val="20"/>
                <w:szCs w:val="20"/>
              </w:rPr>
              <w:fldChar w:fldCharType="separate"/>
            </w:r>
            <w:r w:rsidR="00D00DBD">
              <w:rPr>
                <w:rFonts w:ascii="Arial" w:hAnsi="Arial" w:cs="Arial"/>
                <w:noProof/>
                <w:webHidden/>
                <w:sz w:val="20"/>
                <w:szCs w:val="20"/>
              </w:rPr>
              <w:t>4</w:t>
            </w:r>
            <w:r w:rsidR="000F20B0" w:rsidRPr="00831B38">
              <w:rPr>
                <w:rFonts w:ascii="Arial" w:hAnsi="Arial" w:cs="Arial"/>
                <w:noProof/>
                <w:webHidden/>
                <w:sz w:val="20"/>
                <w:szCs w:val="20"/>
              </w:rPr>
              <w:fldChar w:fldCharType="end"/>
            </w:r>
          </w:hyperlink>
        </w:p>
        <w:p w14:paraId="7A92C2B5" w14:textId="1CEBFD7A" w:rsidR="000F20B0" w:rsidRPr="00831B38" w:rsidRDefault="001A62C7" w:rsidP="0063648C">
          <w:pPr>
            <w:pStyle w:val="TDC2"/>
            <w:spacing w:line="360" w:lineRule="auto"/>
            <w:jc w:val="right"/>
            <w:rPr>
              <w:rFonts w:ascii="Arial" w:hAnsi="Arial" w:cs="Arial"/>
              <w:noProof/>
              <w:sz w:val="20"/>
              <w:szCs w:val="20"/>
              <w:lang w:val="es-CR" w:eastAsia="es-CR"/>
            </w:rPr>
          </w:pPr>
          <w:hyperlink w:anchor="_Toc93673240" w:history="1">
            <w:r w:rsidR="000F20B0" w:rsidRPr="00831B38">
              <w:rPr>
                <w:rStyle w:val="Hipervnculo"/>
                <w:rFonts w:ascii="Arial" w:hAnsi="Arial" w:cs="Arial"/>
                <w:noProof/>
                <w:spacing w:val="5"/>
                <w:sz w:val="20"/>
                <w:szCs w:val="20"/>
              </w:rPr>
              <w:t>3.</w:t>
            </w:r>
            <w:r w:rsidR="000F20B0" w:rsidRPr="00831B38">
              <w:rPr>
                <w:rFonts w:ascii="Arial" w:hAnsi="Arial" w:cs="Arial"/>
                <w:noProof/>
                <w:sz w:val="20"/>
                <w:szCs w:val="20"/>
                <w:lang w:val="es-CR" w:eastAsia="es-CR"/>
              </w:rPr>
              <w:tab/>
            </w:r>
            <w:r w:rsidR="000F20B0" w:rsidRPr="00831B38">
              <w:rPr>
                <w:rStyle w:val="Hipervnculo"/>
                <w:rFonts w:ascii="Arial" w:hAnsi="Arial" w:cs="Arial"/>
                <w:noProof/>
                <w:spacing w:val="5"/>
                <w:sz w:val="20"/>
                <w:szCs w:val="20"/>
              </w:rPr>
              <w:t>Apartado de gestión: centro gestor</w:t>
            </w:r>
            <w:r w:rsidR="000F20B0" w:rsidRPr="00831B38">
              <w:rPr>
                <w:rFonts w:ascii="Arial" w:hAnsi="Arial" w:cs="Arial"/>
                <w:noProof/>
                <w:webHidden/>
                <w:sz w:val="20"/>
                <w:szCs w:val="20"/>
              </w:rPr>
              <w:tab/>
            </w:r>
            <w:r w:rsidR="000F20B0" w:rsidRPr="00831B38">
              <w:rPr>
                <w:rFonts w:ascii="Arial" w:hAnsi="Arial" w:cs="Arial"/>
                <w:noProof/>
                <w:webHidden/>
                <w:sz w:val="20"/>
                <w:szCs w:val="20"/>
              </w:rPr>
              <w:fldChar w:fldCharType="begin"/>
            </w:r>
            <w:r w:rsidR="000F20B0" w:rsidRPr="00831B38">
              <w:rPr>
                <w:rFonts w:ascii="Arial" w:hAnsi="Arial" w:cs="Arial"/>
                <w:noProof/>
                <w:webHidden/>
                <w:sz w:val="20"/>
                <w:szCs w:val="20"/>
              </w:rPr>
              <w:instrText xml:space="preserve"> PAGEREF _Toc93673240 \h </w:instrText>
            </w:r>
            <w:r w:rsidR="000F20B0" w:rsidRPr="00831B38">
              <w:rPr>
                <w:rFonts w:ascii="Arial" w:hAnsi="Arial" w:cs="Arial"/>
                <w:noProof/>
                <w:webHidden/>
                <w:sz w:val="20"/>
                <w:szCs w:val="20"/>
              </w:rPr>
            </w:r>
            <w:r w:rsidR="000F20B0" w:rsidRPr="00831B38">
              <w:rPr>
                <w:rFonts w:ascii="Arial" w:hAnsi="Arial" w:cs="Arial"/>
                <w:noProof/>
                <w:webHidden/>
                <w:sz w:val="20"/>
                <w:szCs w:val="20"/>
              </w:rPr>
              <w:fldChar w:fldCharType="separate"/>
            </w:r>
            <w:r w:rsidR="00D00DBD">
              <w:rPr>
                <w:rFonts w:ascii="Arial" w:hAnsi="Arial" w:cs="Arial"/>
                <w:noProof/>
                <w:webHidden/>
                <w:sz w:val="20"/>
                <w:szCs w:val="20"/>
              </w:rPr>
              <w:t>12</w:t>
            </w:r>
            <w:r w:rsidR="000F20B0" w:rsidRPr="00831B38">
              <w:rPr>
                <w:rFonts w:ascii="Arial" w:hAnsi="Arial" w:cs="Arial"/>
                <w:noProof/>
                <w:webHidden/>
                <w:sz w:val="20"/>
                <w:szCs w:val="20"/>
              </w:rPr>
              <w:fldChar w:fldCharType="end"/>
            </w:r>
          </w:hyperlink>
        </w:p>
        <w:p w14:paraId="6B44A365" w14:textId="43B255E6" w:rsidR="000F20B0" w:rsidRPr="00831B38" w:rsidRDefault="001A62C7" w:rsidP="0063648C">
          <w:pPr>
            <w:pStyle w:val="TDC2"/>
            <w:tabs>
              <w:tab w:val="left" w:pos="1100"/>
            </w:tabs>
            <w:spacing w:line="360" w:lineRule="auto"/>
            <w:jc w:val="right"/>
            <w:rPr>
              <w:rFonts w:ascii="Arial" w:hAnsi="Arial" w:cs="Arial"/>
              <w:noProof/>
              <w:sz w:val="20"/>
              <w:szCs w:val="20"/>
              <w:lang w:val="es-CR" w:eastAsia="es-CR"/>
            </w:rPr>
          </w:pPr>
          <w:hyperlink w:anchor="_Toc93673241" w:history="1">
            <w:r w:rsidR="000F20B0" w:rsidRPr="00831B38">
              <w:rPr>
                <w:rStyle w:val="Hipervnculo"/>
                <w:rFonts w:ascii="Arial" w:hAnsi="Arial" w:cs="Arial"/>
                <w:iCs/>
                <w:noProof/>
                <w:spacing w:val="15"/>
                <w:sz w:val="20"/>
                <w:szCs w:val="20"/>
              </w:rPr>
              <w:t>3.1.</w:t>
            </w:r>
            <w:r w:rsidR="000F20B0" w:rsidRPr="00831B38">
              <w:rPr>
                <w:rFonts w:ascii="Arial" w:hAnsi="Arial" w:cs="Arial"/>
                <w:noProof/>
                <w:sz w:val="20"/>
                <w:szCs w:val="20"/>
                <w:lang w:val="es-CR" w:eastAsia="es-CR"/>
              </w:rPr>
              <w:tab/>
            </w:r>
            <w:r w:rsidR="000F20B0" w:rsidRPr="00831B38">
              <w:rPr>
                <w:rStyle w:val="Hipervnculo"/>
                <w:rFonts w:ascii="Arial" w:hAnsi="Arial" w:cs="Arial"/>
                <w:iCs/>
                <w:noProof/>
                <w:spacing w:val="15"/>
                <w:sz w:val="20"/>
                <w:szCs w:val="20"/>
              </w:rPr>
              <w:t>Análisis de los logros obtenidos</w:t>
            </w:r>
            <w:r w:rsidR="000F20B0" w:rsidRPr="00831B38">
              <w:rPr>
                <w:rFonts w:ascii="Arial" w:hAnsi="Arial" w:cs="Arial"/>
                <w:noProof/>
                <w:webHidden/>
                <w:sz w:val="20"/>
                <w:szCs w:val="20"/>
              </w:rPr>
              <w:tab/>
            </w:r>
            <w:r w:rsidR="000F20B0" w:rsidRPr="00831B38">
              <w:rPr>
                <w:rFonts w:ascii="Arial" w:hAnsi="Arial" w:cs="Arial"/>
                <w:noProof/>
                <w:webHidden/>
                <w:sz w:val="20"/>
                <w:szCs w:val="20"/>
              </w:rPr>
              <w:fldChar w:fldCharType="begin"/>
            </w:r>
            <w:r w:rsidR="000F20B0" w:rsidRPr="00831B38">
              <w:rPr>
                <w:rFonts w:ascii="Arial" w:hAnsi="Arial" w:cs="Arial"/>
                <w:noProof/>
                <w:webHidden/>
                <w:sz w:val="20"/>
                <w:szCs w:val="20"/>
              </w:rPr>
              <w:instrText xml:space="preserve"> PAGEREF _Toc93673241 \h </w:instrText>
            </w:r>
            <w:r w:rsidR="000F20B0" w:rsidRPr="00831B38">
              <w:rPr>
                <w:rFonts w:ascii="Arial" w:hAnsi="Arial" w:cs="Arial"/>
                <w:noProof/>
                <w:webHidden/>
                <w:sz w:val="20"/>
                <w:szCs w:val="20"/>
              </w:rPr>
            </w:r>
            <w:r w:rsidR="000F20B0" w:rsidRPr="00831B38">
              <w:rPr>
                <w:rFonts w:ascii="Arial" w:hAnsi="Arial" w:cs="Arial"/>
                <w:noProof/>
                <w:webHidden/>
                <w:sz w:val="20"/>
                <w:szCs w:val="20"/>
              </w:rPr>
              <w:fldChar w:fldCharType="separate"/>
            </w:r>
            <w:r w:rsidR="00D00DBD">
              <w:rPr>
                <w:rFonts w:ascii="Arial" w:hAnsi="Arial" w:cs="Arial"/>
                <w:noProof/>
                <w:webHidden/>
                <w:sz w:val="20"/>
                <w:szCs w:val="20"/>
              </w:rPr>
              <w:t>12</w:t>
            </w:r>
            <w:r w:rsidR="000F20B0" w:rsidRPr="00831B38">
              <w:rPr>
                <w:rFonts w:ascii="Arial" w:hAnsi="Arial" w:cs="Arial"/>
                <w:noProof/>
                <w:webHidden/>
                <w:sz w:val="20"/>
                <w:szCs w:val="20"/>
              </w:rPr>
              <w:fldChar w:fldCharType="end"/>
            </w:r>
          </w:hyperlink>
        </w:p>
        <w:p w14:paraId="433D4D75" w14:textId="3B3228B6" w:rsidR="000F20B0" w:rsidRPr="00831B38" w:rsidRDefault="001A62C7" w:rsidP="0063648C">
          <w:pPr>
            <w:pStyle w:val="TDC2"/>
            <w:tabs>
              <w:tab w:val="left" w:pos="1100"/>
            </w:tabs>
            <w:spacing w:line="360" w:lineRule="auto"/>
            <w:jc w:val="right"/>
            <w:rPr>
              <w:rFonts w:ascii="Arial" w:hAnsi="Arial" w:cs="Arial"/>
              <w:noProof/>
              <w:sz w:val="20"/>
              <w:szCs w:val="20"/>
              <w:lang w:val="es-CR" w:eastAsia="es-CR"/>
            </w:rPr>
          </w:pPr>
          <w:hyperlink w:anchor="_Toc93673242" w:history="1">
            <w:r w:rsidR="000F20B0" w:rsidRPr="00831B38">
              <w:rPr>
                <w:rStyle w:val="Hipervnculo"/>
                <w:rFonts w:ascii="Arial" w:hAnsi="Arial" w:cs="Arial"/>
                <w:iCs/>
                <w:noProof/>
                <w:spacing w:val="15"/>
                <w:sz w:val="20"/>
                <w:szCs w:val="20"/>
              </w:rPr>
              <w:t>3.1.1</w:t>
            </w:r>
            <w:r w:rsidR="000F20B0" w:rsidRPr="00831B38">
              <w:rPr>
                <w:rFonts w:ascii="Arial" w:hAnsi="Arial" w:cs="Arial"/>
                <w:noProof/>
                <w:sz w:val="20"/>
                <w:szCs w:val="20"/>
                <w:lang w:val="es-CR" w:eastAsia="es-CR"/>
              </w:rPr>
              <w:tab/>
            </w:r>
            <w:r w:rsidR="000F20B0" w:rsidRPr="00831B38">
              <w:rPr>
                <w:rStyle w:val="Hipervnculo"/>
                <w:rFonts w:ascii="Arial" w:hAnsi="Arial" w:cs="Arial"/>
                <w:iCs/>
                <w:noProof/>
                <w:spacing w:val="15"/>
                <w:sz w:val="20"/>
                <w:szCs w:val="20"/>
              </w:rPr>
              <w:t>Análisis de unidades de medida</w:t>
            </w:r>
            <w:r w:rsidR="000F20B0" w:rsidRPr="00831B38">
              <w:rPr>
                <w:rFonts w:ascii="Arial" w:hAnsi="Arial" w:cs="Arial"/>
                <w:noProof/>
                <w:webHidden/>
                <w:sz w:val="20"/>
                <w:szCs w:val="20"/>
              </w:rPr>
              <w:tab/>
            </w:r>
            <w:r w:rsidR="000F20B0" w:rsidRPr="00831B38">
              <w:rPr>
                <w:rFonts w:ascii="Arial" w:hAnsi="Arial" w:cs="Arial"/>
                <w:noProof/>
                <w:webHidden/>
                <w:sz w:val="20"/>
                <w:szCs w:val="20"/>
              </w:rPr>
              <w:fldChar w:fldCharType="begin"/>
            </w:r>
            <w:r w:rsidR="000F20B0" w:rsidRPr="00831B38">
              <w:rPr>
                <w:rFonts w:ascii="Arial" w:hAnsi="Arial" w:cs="Arial"/>
                <w:noProof/>
                <w:webHidden/>
                <w:sz w:val="20"/>
                <w:szCs w:val="20"/>
              </w:rPr>
              <w:instrText xml:space="preserve"> PAGEREF _Toc93673242 \h </w:instrText>
            </w:r>
            <w:r w:rsidR="000F20B0" w:rsidRPr="00831B38">
              <w:rPr>
                <w:rFonts w:ascii="Arial" w:hAnsi="Arial" w:cs="Arial"/>
                <w:noProof/>
                <w:webHidden/>
                <w:sz w:val="20"/>
                <w:szCs w:val="20"/>
              </w:rPr>
            </w:r>
            <w:r w:rsidR="000F20B0" w:rsidRPr="00831B38">
              <w:rPr>
                <w:rFonts w:ascii="Arial" w:hAnsi="Arial" w:cs="Arial"/>
                <w:noProof/>
                <w:webHidden/>
                <w:sz w:val="20"/>
                <w:szCs w:val="20"/>
              </w:rPr>
              <w:fldChar w:fldCharType="separate"/>
            </w:r>
            <w:r w:rsidR="00D00DBD">
              <w:rPr>
                <w:rFonts w:ascii="Arial" w:hAnsi="Arial" w:cs="Arial"/>
                <w:noProof/>
                <w:webHidden/>
                <w:sz w:val="20"/>
                <w:szCs w:val="20"/>
              </w:rPr>
              <w:t>14</w:t>
            </w:r>
            <w:r w:rsidR="000F20B0" w:rsidRPr="00831B38">
              <w:rPr>
                <w:rFonts w:ascii="Arial" w:hAnsi="Arial" w:cs="Arial"/>
                <w:noProof/>
                <w:webHidden/>
                <w:sz w:val="20"/>
                <w:szCs w:val="20"/>
              </w:rPr>
              <w:fldChar w:fldCharType="end"/>
            </w:r>
          </w:hyperlink>
        </w:p>
        <w:p w14:paraId="21D14D69" w14:textId="44E10F5A" w:rsidR="000F20B0" w:rsidRPr="00831B38" w:rsidRDefault="001A62C7" w:rsidP="0063648C">
          <w:pPr>
            <w:pStyle w:val="TDC2"/>
            <w:tabs>
              <w:tab w:val="left" w:pos="1100"/>
            </w:tabs>
            <w:spacing w:line="360" w:lineRule="auto"/>
            <w:jc w:val="right"/>
            <w:rPr>
              <w:rFonts w:ascii="Arial" w:hAnsi="Arial" w:cs="Arial"/>
              <w:noProof/>
              <w:sz w:val="20"/>
              <w:szCs w:val="20"/>
              <w:lang w:val="es-CR" w:eastAsia="es-CR"/>
            </w:rPr>
          </w:pPr>
          <w:hyperlink w:anchor="_Toc93673243" w:history="1">
            <w:r w:rsidR="000F20B0" w:rsidRPr="00831B38">
              <w:rPr>
                <w:rStyle w:val="Hipervnculo"/>
                <w:rFonts w:ascii="Arial" w:hAnsi="Arial" w:cs="Arial"/>
                <w:iCs/>
                <w:noProof/>
                <w:spacing w:val="15"/>
                <w:sz w:val="20"/>
                <w:szCs w:val="20"/>
              </w:rPr>
              <w:t>3.1.2</w:t>
            </w:r>
            <w:r w:rsidR="000F20B0" w:rsidRPr="00831B38">
              <w:rPr>
                <w:rFonts w:ascii="Arial" w:hAnsi="Arial" w:cs="Arial"/>
                <w:noProof/>
                <w:sz w:val="20"/>
                <w:szCs w:val="20"/>
                <w:lang w:val="es-CR" w:eastAsia="es-CR"/>
              </w:rPr>
              <w:tab/>
            </w:r>
            <w:r w:rsidR="000F20B0" w:rsidRPr="00831B38">
              <w:rPr>
                <w:rStyle w:val="Hipervnculo"/>
                <w:rFonts w:ascii="Arial" w:hAnsi="Arial" w:cs="Arial"/>
                <w:iCs/>
                <w:noProof/>
                <w:spacing w:val="15"/>
                <w:sz w:val="20"/>
                <w:szCs w:val="20"/>
              </w:rPr>
              <w:t>Análisis de indicadores</w:t>
            </w:r>
            <w:r w:rsidR="000F20B0" w:rsidRPr="00831B38">
              <w:rPr>
                <w:rFonts w:ascii="Arial" w:hAnsi="Arial" w:cs="Arial"/>
                <w:noProof/>
                <w:webHidden/>
                <w:sz w:val="20"/>
                <w:szCs w:val="20"/>
              </w:rPr>
              <w:tab/>
            </w:r>
            <w:r w:rsidR="000F20B0" w:rsidRPr="00831B38">
              <w:rPr>
                <w:rFonts w:ascii="Arial" w:hAnsi="Arial" w:cs="Arial"/>
                <w:noProof/>
                <w:webHidden/>
                <w:sz w:val="20"/>
                <w:szCs w:val="20"/>
              </w:rPr>
              <w:fldChar w:fldCharType="begin"/>
            </w:r>
            <w:r w:rsidR="000F20B0" w:rsidRPr="00831B38">
              <w:rPr>
                <w:rFonts w:ascii="Arial" w:hAnsi="Arial" w:cs="Arial"/>
                <w:noProof/>
                <w:webHidden/>
                <w:sz w:val="20"/>
                <w:szCs w:val="20"/>
              </w:rPr>
              <w:instrText xml:space="preserve"> PAGEREF _Toc93673243 \h </w:instrText>
            </w:r>
            <w:r w:rsidR="000F20B0" w:rsidRPr="00831B38">
              <w:rPr>
                <w:rFonts w:ascii="Arial" w:hAnsi="Arial" w:cs="Arial"/>
                <w:noProof/>
                <w:webHidden/>
                <w:sz w:val="20"/>
                <w:szCs w:val="20"/>
              </w:rPr>
            </w:r>
            <w:r w:rsidR="000F20B0" w:rsidRPr="00831B38">
              <w:rPr>
                <w:rFonts w:ascii="Arial" w:hAnsi="Arial" w:cs="Arial"/>
                <w:noProof/>
                <w:webHidden/>
                <w:sz w:val="20"/>
                <w:szCs w:val="20"/>
              </w:rPr>
              <w:fldChar w:fldCharType="separate"/>
            </w:r>
            <w:r w:rsidR="00D00DBD">
              <w:rPr>
                <w:rFonts w:ascii="Arial" w:hAnsi="Arial" w:cs="Arial"/>
                <w:noProof/>
                <w:webHidden/>
                <w:sz w:val="20"/>
                <w:szCs w:val="20"/>
              </w:rPr>
              <w:t>17</w:t>
            </w:r>
            <w:r w:rsidR="000F20B0" w:rsidRPr="00831B38">
              <w:rPr>
                <w:rFonts w:ascii="Arial" w:hAnsi="Arial" w:cs="Arial"/>
                <w:noProof/>
                <w:webHidden/>
                <w:sz w:val="20"/>
                <w:szCs w:val="20"/>
              </w:rPr>
              <w:fldChar w:fldCharType="end"/>
            </w:r>
          </w:hyperlink>
        </w:p>
        <w:p w14:paraId="7C0B187A" w14:textId="77777777" w:rsidR="003C6623" w:rsidRDefault="005B50D6" w:rsidP="003C6623">
          <w:pPr>
            <w:spacing w:line="360" w:lineRule="auto"/>
            <w:rPr>
              <w:rFonts w:ascii="Arial" w:hAnsi="Arial" w:cs="Arial"/>
              <w:sz w:val="20"/>
              <w:szCs w:val="20"/>
            </w:rPr>
          </w:pPr>
          <w:r w:rsidRPr="00831B38">
            <w:rPr>
              <w:rFonts w:ascii="Arial" w:hAnsi="Arial" w:cs="Arial"/>
              <w:b/>
              <w:bCs/>
              <w:sz w:val="20"/>
              <w:szCs w:val="20"/>
            </w:rPr>
            <w:fldChar w:fldCharType="end"/>
          </w:r>
        </w:p>
      </w:sdtContent>
    </w:sdt>
    <w:bookmarkStart w:id="0" w:name="_Toc530474644" w:displacedByCustomXml="prev"/>
    <w:p w14:paraId="556CEDC2" w14:textId="4E3C580F" w:rsidR="00A03DA8" w:rsidRPr="003C6623" w:rsidRDefault="00A03DA8" w:rsidP="003C6623">
      <w:pPr>
        <w:spacing w:line="360" w:lineRule="auto"/>
        <w:rPr>
          <w:rStyle w:val="Ttulodellibro"/>
          <w:rFonts w:ascii="Arial" w:hAnsi="Arial" w:cs="Arial"/>
          <w:smallCaps w:val="0"/>
          <w:spacing w:val="0"/>
          <w:sz w:val="20"/>
          <w:szCs w:val="20"/>
        </w:rPr>
      </w:pPr>
      <w:r w:rsidRPr="00831B38">
        <w:rPr>
          <w:rStyle w:val="Ttulodellibro"/>
          <w:rFonts w:ascii="Arial" w:hAnsi="Arial" w:cs="Arial"/>
          <w:color w:val="000000" w:themeColor="text1"/>
          <w:sz w:val="20"/>
          <w:szCs w:val="20"/>
        </w:rPr>
        <w:br w:type="page"/>
      </w:r>
    </w:p>
    <w:bookmarkEnd w:id="0"/>
    <w:p w14:paraId="380CE7F4" w14:textId="77777777" w:rsidR="00651B9B" w:rsidRPr="00831B38" w:rsidRDefault="00651B9B" w:rsidP="0063648C">
      <w:pPr>
        <w:pStyle w:val="Prrafodelista"/>
        <w:numPr>
          <w:ilvl w:val="0"/>
          <w:numId w:val="6"/>
        </w:numPr>
        <w:spacing w:before="240" w:after="120" w:line="360" w:lineRule="auto"/>
        <w:ind w:left="426" w:hanging="284"/>
        <w:jc w:val="right"/>
        <w:rPr>
          <w:rFonts w:ascii="Arial" w:hAnsi="Arial" w:cs="Arial"/>
          <w:bCs/>
          <w:sz w:val="20"/>
          <w:szCs w:val="20"/>
        </w:rPr>
        <w:sectPr w:rsidR="00651B9B" w:rsidRPr="00831B38" w:rsidSect="00B04C62">
          <w:pgSz w:w="12242" w:h="15842" w:code="1"/>
          <w:pgMar w:top="1417" w:right="1701" w:bottom="1417" w:left="1701" w:header="737" w:footer="567" w:gutter="0"/>
          <w:pgNumType w:start="1"/>
          <w:cols w:space="708" w:equalWidth="0">
            <w:col w:w="8504"/>
          </w:cols>
          <w:titlePg/>
          <w:docGrid w:linePitch="360"/>
        </w:sectPr>
      </w:pPr>
    </w:p>
    <w:p w14:paraId="01CD3E78" w14:textId="783916B7" w:rsidR="00933226" w:rsidRPr="00831B38" w:rsidRDefault="00A837A1" w:rsidP="00F959E6">
      <w:pPr>
        <w:pStyle w:val="Ttulo2"/>
        <w:numPr>
          <w:ilvl w:val="0"/>
          <w:numId w:val="17"/>
        </w:numPr>
        <w:spacing w:line="360" w:lineRule="auto"/>
        <w:ind w:left="993" w:hanging="567"/>
        <w:jc w:val="both"/>
        <w:rPr>
          <w:rStyle w:val="Ttulodellibro"/>
          <w:rFonts w:ascii="Arial" w:hAnsi="Arial" w:cs="Arial"/>
          <w:bCs w:val="0"/>
          <w:color w:val="002060"/>
          <w:sz w:val="20"/>
          <w:szCs w:val="20"/>
        </w:rPr>
      </w:pPr>
      <w:bookmarkStart w:id="1" w:name="_Toc87963770"/>
      <w:bookmarkStart w:id="2" w:name="_Toc93673233"/>
      <w:bookmarkStart w:id="3" w:name="_Toc88819971"/>
      <w:bookmarkStart w:id="4" w:name="_Toc530474646"/>
      <w:bookmarkStart w:id="5" w:name="_Toc25758877"/>
      <w:bookmarkStart w:id="6" w:name="_Toc87963773"/>
      <w:r w:rsidRPr="00831B38">
        <w:rPr>
          <w:rStyle w:val="Ttulodellibro"/>
          <w:rFonts w:ascii="Arial" w:hAnsi="Arial" w:cs="Arial"/>
          <w:bCs w:val="0"/>
          <w:color w:val="002060"/>
          <w:sz w:val="20"/>
          <w:szCs w:val="20"/>
        </w:rPr>
        <w:lastRenderedPageBreak/>
        <w:t xml:space="preserve">Apartado </w:t>
      </w:r>
      <w:r w:rsidR="003F3A54" w:rsidRPr="00831B38">
        <w:rPr>
          <w:rStyle w:val="Ttulodellibro"/>
          <w:rFonts w:ascii="Arial" w:hAnsi="Arial" w:cs="Arial"/>
          <w:bCs w:val="0"/>
          <w:color w:val="002060"/>
          <w:sz w:val="20"/>
          <w:szCs w:val="20"/>
        </w:rPr>
        <w:t>f</w:t>
      </w:r>
      <w:r w:rsidRPr="00831B38">
        <w:rPr>
          <w:rStyle w:val="Ttulodellibro"/>
          <w:rFonts w:ascii="Arial" w:hAnsi="Arial" w:cs="Arial"/>
          <w:bCs w:val="0"/>
          <w:color w:val="002060"/>
          <w:sz w:val="20"/>
          <w:szCs w:val="20"/>
        </w:rPr>
        <w:t>inanciero</w:t>
      </w:r>
      <w:bookmarkEnd w:id="1"/>
      <w:bookmarkEnd w:id="2"/>
    </w:p>
    <w:p w14:paraId="48C4300C" w14:textId="3F0D1DBA" w:rsidR="00A837A1" w:rsidRPr="00831B38" w:rsidRDefault="00933226" w:rsidP="00F959E6">
      <w:pPr>
        <w:spacing w:before="160" w:line="360" w:lineRule="auto"/>
        <w:jc w:val="both"/>
        <w:rPr>
          <w:rFonts w:ascii="Arial" w:hAnsi="Arial" w:cs="Arial"/>
          <w:color w:val="000000" w:themeColor="text1"/>
          <w:sz w:val="20"/>
          <w:szCs w:val="20"/>
          <w:lang w:val="es-ES_tradnl"/>
        </w:rPr>
      </w:pPr>
      <w:r w:rsidRPr="00831B38">
        <w:rPr>
          <w:rFonts w:ascii="Arial" w:hAnsi="Arial" w:cs="Arial"/>
          <w:color w:val="000000" w:themeColor="text1"/>
          <w:sz w:val="20"/>
          <w:szCs w:val="20"/>
          <w:lang w:val="es-ES_tradnl"/>
        </w:rPr>
        <w:t>Centro gestor</w:t>
      </w:r>
      <w:bookmarkEnd w:id="3"/>
      <w:r w:rsidRPr="00831B38">
        <w:rPr>
          <w:rFonts w:ascii="Arial" w:hAnsi="Arial" w:cs="Arial"/>
          <w:color w:val="000000" w:themeColor="text1"/>
          <w:sz w:val="20"/>
          <w:szCs w:val="20"/>
          <w:lang w:val="es-ES_tradnl"/>
        </w:rPr>
        <w:t xml:space="preserve"> 043-Instituto Costarricense sobre Drogas</w:t>
      </w:r>
    </w:p>
    <w:p w14:paraId="69EDA1DC" w14:textId="77777777" w:rsidR="00A837A1" w:rsidRPr="00831B38" w:rsidRDefault="00A837A1" w:rsidP="00F959E6">
      <w:pPr>
        <w:pStyle w:val="Ttulo2"/>
        <w:numPr>
          <w:ilvl w:val="0"/>
          <w:numId w:val="0"/>
        </w:numPr>
        <w:spacing w:line="360" w:lineRule="auto"/>
        <w:jc w:val="both"/>
        <w:rPr>
          <w:rFonts w:ascii="Arial" w:hAnsi="Arial" w:cs="Arial"/>
          <w:iCs/>
          <w:smallCaps w:val="0"/>
          <w:color w:val="002060"/>
          <w:spacing w:val="15"/>
          <w:sz w:val="20"/>
          <w:szCs w:val="20"/>
        </w:rPr>
      </w:pPr>
      <w:bookmarkStart w:id="7" w:name="_Toc87963771"/>
      <w:bookmarkStart w:id="8" w:name="_Toc88819972"/>
      <w:bookmarkStart w:id="9" w:name="_Toc93673234"/>
      <w:r w:rsidRPr="00831B38">
        <w:rPr>
          <w:rFonts w:ascii="Arial" w:hAnsi="Arial" w:cs="Arial"/>
          <w:iCs/>
          <w:smallCaps w:val="0"/>
          <w:color w:val="002060"/>
          <w:spacing w:val="15"/>
          <w:sz w:val="20"/>
          <w:szCs w:val="20"/>
        </w:rPr>
        <w:t>2.1</w:t>
      </w:r>
      <w:r w:rsidRPr="00831B38">
        <w:rPr>
          <w:rFonts w:ascii="Arial" w:hAnsi="Arial" w:cs="Arial"/>
          <w:iCs/>
          <w:smallCaps w:val="0"/>
          <w:color w:val="002060"/>
          <w:spacing w:val="15"/>
          <w:sz w:val="20"/>
          <w:szCs w:val="20"/>
        </w:rPr>
        <w:tab/>
        <w:t>Ejecución del presupuesto 2021 asociado a recursos internos</w:t>
      </w:r>
      <w:bookmarkEnd w:id="7"/>
      <w:bookmarkEnd w:id="8"/>
      <w:bookmarkEnd w:id="9"/>
    </w:p>
    <w:p w14:paraId="15EEF377" w14:textId="642121DA" w:rsidR="001C7DCA" w:rsidRPr="00831B38" w:rsidRDefault="00012B92" w:rsidP="00F959E6">
      <w:pPr>
        <w:spacing w:before="240" w:line="360" w:lineRule="auto"/>
        <w:jc w:val="both"/>
        <w:rPr>
          <w:rFonts w:ascii="Arial" w:hAnsi="Arial" w:cs="Arial"/>
          <w:color w:val="FF0000"/>
          <w:sz w:val="20"/>
          <w:szCs w:val="20"/>
          <w:lang w:val="es-ES_tradnl"/>
        </w:rPr>
      </w:pPr>
      <w:r w:rsidRPr="00831B38">
        <w:rPr>
          <w:rFonts w:ascii="Arial" w:hAnsi="Arial" w:cs="Arial"/>
          <w:color w:val="000000" w:themeColor="text1"/>
          <w:sz w:val="20"/>
          <w:szCs w:val="20"/>
        </w:rPr>
        <w:t>Co</w:t>
      </w:r>
      <w:r w:rsidRPr="00831B38">
        <w:rPr>
          <w:rFonts w:ascii="Arial" w:hAnsi="Arial" w:cs="Arial"/>
          <w:color w:val="000000" w:themeColor="text1"/>
          <w:sz w:val="20"/>
          <w:szCs w:val="20"/>
          <w:lang w:val="es-ES_tradnl"/>
        </w:rPr>
        <w:t>n</w:t>
      </w:r>
      <w:r w:rsidR="00A837A1" w:rsidRPr="00831B38">
        <w:rPr>
          <w:rFonts w:ascii="Arial" w:hAnsi="Arial" w:cs="Arial"/>
          <w:color w:val="000000" w:themeColor="text1"/>
          <w:sz w:val="20"/>
          <w:szCs w:val="20"/>
          <w:lang w:val="es-ES_tradnl"/>
        </w:rPr>
        <w:t xml:space="preserve"> base en la información de la hoja “Liquidación” del archivo Excel remitido por la DGPN, se realiza un análisis conciso sobre el porcentaje de ejecución alcanzado en cada una de las partidas, considerando solamente lo financiado con recursos internos fuentes 001</w:t>
      </w:r>
      <w:r w:rsidRPr="00831B38">
        <w:rPr>
          <w:rFonts w:ascii="Arial" w:hAnsi="Arial" w:cs="Arial"/>
          <w:color w:val="000000" w:themeColor="text1"/>
          <w:sz w:val="20"/>
          <w:szCs w:val="20"/>
          <w:lang w:val="es-ES_tradnl"/>
        </w:rPr>
        <w:t xml:space="preserve"> y </w:t>
      </w:r>
      <w:r w:rsidR="00A837A1" w:rsidRPr="00831B38">
        <w:rPr>
          <w:rFonts w:ascii="Arial" w:hAnsi="Arial" w:cs="Arial"/>
          <w:color w:val="000000" w:themeColor="text1"/>
          <w:sz w:val="20"/>
          <w:szCs w:val="20"/>
          <w:lang w:val="es-ES_tradnl"/>
        </w:rPr>
        <w:t>28</w:t>
      </w:r>
      <w:r w:rsidRPr="00831B38">
        <w:rPr>
          <w:rFonts w:ascii="Arial" w:hAnsi="Arial" w:cs="Arial"/>
          <w:color w:val="000000" w:themeColor="text1"/>
          <w:sz w:val="20"/>
          <w:szCs w:val="20"/>
          <w:lang w:val="es-ES_tradnl"/>
        </w:rPr>
        <w:t>0</w:t>
      </w:r>
      <w:r w:rsidR="00DC7093" w:rsidRPr="00831B38">
        <w:rPr>
          <w:rFonts w:ascii="Arial" w:hAnsi="Arial" w:cs="Arial"/>
          <w:color w:val="FF0000"/>
          <w:sz w:val="20"/>
          <w:szCs w:val="20"/>
          <w:lang w:val="es-ES_tradnl"/>
        </w:rPr>
        <w:t>.</w:t>
      </w:r>
    </w:p>
    <w:tbl>
      <w:tblPr>
        <w:tblW w:w="12138" w:type="dxa"/>
        <w:tblCellMar>
          <w:left w:w="70" w:type="dxa"/>
          <w:right w:w="70" w:type="dxa"/>
        </w:tblCellMar>
        <w:tblLook w:val="04A0" w:firstRow="1" w:lastRow="0" w:firstColumn="1" w:lastColumn="0" w:noHBand="0" w:noVBand="1"/>
      </w:tblPr>
      <w:tblGrid>
        <w:gridCol w:w="2800"/>
        <w:gridCol w:w="2020"/>
        <w:gridCol w:w="1941"/>
        <w:gridCol w:w="1744"/>
        <w:gridCol w:w="1200"/>
        <w:gridCol w:w="1200"/>
        <w:gridCol w:w="1200"/>
        <w:gridCol w:w="33"/>
      </w:tblGrid>
      <w:tr w:rsidR="00DC7093" w:rsidRPr="00831B38" w14:paraId="26406255" w14:textId="77777777" w:rsidTr="000353BD">
        <w:trPr>
          <w:gridAfter w:val="1"/>
          <w:wAfter w:w="33" w:type="dxa"/>
          <w:trHeight w:val="300"/>
        </w:trPr>
        <w:tc>
          <w:tcPr>
            <w:tcW w:w="8505" w:type="dxa"/>
            <w:gridSpan w:val="4"/>
            <w:tcBorders>
              <w:top w:val="nil"/>
              <w:left w:val="nil"/>
              <w:bottom w:val="nil"/>
              <w:right w:val="nil"/>
            </w:tcBorders>
            <w:shd w:val="clear" w:color="auto" w:fill="auto"/>
            <w:noWrap/>
            <w:vAlign w:val="center"/>
            <w:hideMark/>
          </w:tcPr>
          <w:p w14:paraId="2AD47C96" w14:textId="77777777" w:rsidR="00DC7093" w:rsidRPr="00831B38" w:rsidRDefault="00DC7093" w:rsidP="00F959E6">
            <w:pPr>
              <w:spacing w:after="0" w:line="240" w:lineRule="auto"/>
              <w:jc w:val="center"/>
              <w:rPr>
                <w:rFonts w:ascii="Arial" w:eastAsia="Times New Roman" w:hAnsi="Arial" w:cs="Arial"/>
                <w:b/>
                <w:bCs/>
                <w:sz w:val="20"/>
                <w:szCs w:val="20"/>
                <w:lang w:val="es-CR" w:eastAsia="es-CR"/>
              </w:rPr>
            </w:pPr>
            <w:r w:rsidRPr="00831B38">
              <w:rPr>
                <w:rFonts w:ascii="Arial" w:eastAsia="Times New Roman" w:hAnsi="Arial" w:cs="Arial"/>
                <w:b/>
                <w:bCs/>
                <w:sz w:val="20"/>
                <w:szCs w:val="20"/>
                <w:lang w:val="es-CR" w:eastAsia="es-CR"/>
              </w:rPr>
              <w:t>Cuadro 1. Ejecución financiera institucional por clasificación objeto del gasto</w:t>
            </w:r>
          </w:p>
        </w:tc>
        <w:tc>
          <w:tcPr>
            <w:tcW w:w="1200" w:type="dxa"/>
            <w:tcBorders>
              <w:top w:val="nil"/>
              <w:left w:val="nil"/>
              <w:bottom w:val="nil"/>
              <w:right w:val="nil"/>
            </w:tcBorders>
            <w:shd w:val="clear" w:color="auto" w:fill="auto"/>
            <w:noWrap/>
            <w:vAlign w:val="bottom"/>
            <w:hideMark/>
          </w:tcPr>
          <w:p w14:paraId="34BC41B0" w14:textId="77777777" w:rsidR="00DC7093" w:rsidRPr="00831B38" w:rsidRDefault="00DC7093" w:rsidP="0063648C">
            <w:pPr>
              <w:spacing w:after="0" w:line="360" w:lineRule="auto"/>
              <w:jc w:val="right"/>
              <w:rPr>
                <w:rFonts w:ascii="Arial" w:eastAsia="Times New Roman" w:hAnsi="Arial" w:cs="Arial"/>
                <w:b/>
                <w:bCs/>
                <w:sz w:val="20"/>
                <w:szCs w:val="20"/>
                <w:lang w:val="es-CR" w:eastAsia="es-CR"/>
              </w:rPr>
            </w:pPr>
          </w:p>
        </w:tc>
        <w:tc>
          <w:tcPr>
            <w:tcW w:w="1200" w:type="dxa"/>
            <w:tcBorders>
              <w:top w:val="nil"/>
              <w:left w:val="nil"/>
              <w:bottom w:val="nil"/>
              <w:right w:val="nil"/>
            </w:tcBorders>
            <w:shd w:val="clear" w:color="auto" w:fill="auto"/>
            <w:noWrap/>
            <w:vAlign w:val="bottom"/>
            <w:hideMark/>
          </w:tcPr>
          <w:p w14:paraId="3530C372"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2AC6C355"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r>
      <w:tr w:rsidR="00DC7093" w:rsidRPr="00831B38" w14:paraId="65ECEE91" w14:textId="77777777" w:rsidTr="000353BD">
        <w:trPr>
          <w:gridAfter w:val="1"/>
          <w:wAfter w:w="33" w:type="dxa"/>
          <w:trHeight w:val="300"/>
        </w:trPr>
        <w:tc>
          <w:tcPr>
            <w:tcW w:w="8505" w:type="dxa"/>
            <w:gridSpan w:val="4"/>
            <w:tcBorders>
              <w:top w:val="nil"/>
              <w:left w:val="nil"/>
              <w:bottom w:val="nil"/>
              <w:right w:val="nil"/>
            </w:tcBorders>
            <w:shd w:val="clear" w:color="auto" w:fill="auto"/>
            <w:noWrap/>
            <w:vAlign w:val="center"/>
            <w:hideMark/>
          </w:tcPr>
          <w:p w14:paraId="0F09112D" w14:textId="77777777" w:rsidR="00DC7093" w:rsidRPr="00831B38" w:rsidRDefault="00DC7093" w:rsidP="00F959E6">
            <w:pPr>
              <w:spacing w:after="0" w:line="24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043- Instituto Costarricense Sobre Drogas</w:t>
            </w:r>
          </w:p>
        </w:tc>
        <w:tc>
          <w:tcPr>
            <w:tcW w:w="1200" w:type="dxa"/>
            <w:tcBorders>
              <w:top w:val="nil"/>
              <w:left w:val="nil"/>
              <w:bottom w:val="nil"/>
              <w:right w:val="nil"/>
            </w:tcBorders>
            <w:shd w:val="clear" w:color="auto" w:fill="auto"/>
            <w:noWrap/>
            <w:vAlign w:val="bottom"/>
            <w:hideMark/>
          </w:tcPr>
          <w:p w14:paraId="69E4AAF6"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047F8161"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2A9309D5"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r>
      <w:tr w:rsidR="00DC7093" w:rsidRPr="00831B38" w14:paraId="1BF91A60" w14:textId="77777777" w:rsidTr="000353BD">
        <w:trPr>
          <w:gridAfter w:val="1"/>
          <w:wAfter w:w="33" w:type="dxa"/>
          <w:trHeight w:val="300"/>
        </w:trPr>
        <w:tc>
          <w:tcPr>
            <w:tcW w:w="8505" w:type="dxa"/>
            <w:gridSpan w:val="4"/>
            <w:tcBorders>
              <w:top w:val="nil"/>
              <w:left w:val="nil"/>
              <w:bottom w:val="nil"/>
              <w:right w:val="nil"/>
            </w:tcBorders>
            <w:shd w:val="clear" w:color="auto" w:fill="auto"/>
            <w:noWrap/>
            <w:vAlign w:val="center"/>
            <w:hideMark/>
          </w:tcPr>
          <w:p w14:paraId="4D8927BD" w14:textId="77777777" w:rsidR="00DC7093" w:rsidRPr="00831B38" w:rsidRDefault="00DC7093" w:rsidP="00F959E6">
            <w:pPr>
              <w:spacing w:after="0" w:line="24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Al 31 de diciembre 2021</w:t>
            </w:r>
          </w:p>
        </w:tc>
        <w:tc>
          <w:tcPr>
            <w:tcW w:w="1200" w:type="dxa"/>
            <w:tcBorders>
              <w:top w:val="nil"/>
              <w:left w:val="nil"/>
              <w:bottom w:val="nil"/>
              <w:right w:val="nil"/>
            </w:tcBorders>
            <w:shd w:val="clear" w:color="auto" w:fill="auto"/>
            <w:noWrap/>
            <w:vAlign w:val="bottom"/>
            <w:hideMark/>
          </w:tcPr>
          <w:p w14:paraId="21C64931"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4EF293DF"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4B1FBF42"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r>
      <w:tr w:rsidR="00DC7093" w:rsidRPr="00831B38" w14:paraId="43CC588A" w14:textId="77777777" w:rsidTr="000353BD">
        <w:trPr>
          <w:gridAfter w:val="1"/>
          <w:wAfter w:w="33" w:type="dxa"/>
          <w:trHeight w:val="315"/>
        </w:trPr>
        <w:tc>
          <w:tcPr>
            <w:tcW w:w="8505" w:type="dxa"/>
            <w:gridSpan w:val="4"/>
            <w:tcBorders>
              <w:top w:val="nil"/>
              <w:left w:val="nil"/>
              <w:bottom w:val="single" w:sz="8" w:space="0" w:color="4F81BD"/>
              <w:right w:val="nil"/>
            </w:tcBorders>
            <w:shd w:val="clear" w:color="auto" w:fill="auto"/>
            <w:noWrap/>
            <w:vAlign w:val="center"/>
            <w:hideMark/>
          </w:tcPr>
          <w:p w14:paraId="3E758EB8" w14:textId="77777777" w:rsidR="00DC7093" w:rsidRPr="00831B38" w:rsidRDefault="00DC7093" w:rsidP="00F959E6">
            <w:pPr>
              <w:spacing w:after="0" w:line="240" w:lineRule="auto"/>
              <w:jc w:val="center"/>
              <w:rPr>
                <w:rFonts w:ascii="Arial" w:eastAsia="Times New Roman" w:hAnsi="Arial" w:cs="Arial"/>
                <w:i/>
                <w:iCs/>
                <w:sz w:val="20"/>
                <w:szCs w:val="20"/>
                <w:lang w:val="es-CR" w:eastAsia="es-CR"/>
              </w:rPr>
            </w:pPr>
            <w:r w:rsidRPr="00831B38">
              <w:rPr>
                <w:rFonts w:ascii="Arial" w:eastAsia="Times New Roman" w:hAnsi="Arial" w:cs="Arial"/>
                <w:i/>
                <w:iCs/>
                <w:sz w:val="20"/>
                <w:szCs w:val="20"/>
                <w:lang w:val="es-CR" w:eastAsia="es-CR"/>
              </w:rPr>
              <w:t>(en millones de colones)</w:t>
            </w:r>
          </w:p>
        </w:tc>
        <w:tc>
          <w:tcPr>
            <w:tcW w:w="1200" w:type="dxa"/>
            <w:tcBorders>
              <w:top w:val="nil"/>
              <w:left w:val="nil"/>
              <w:bottom w:val="nil"/>
              <w:right w:val="nil"/>
            </w:tcBorders>
            <w:shd w:val="clear" w:color="auto" w:fill="auto"/>
            <w:noWrap/>
            <w:vAlign w:val="bottom"/>
            <w:hideMark/>
          </w:tcPr>
          <w:p w14:paraId="3EF10B60" w14:textId="77777777" w:rsidR="00DC7093" w:rsidRPr="00831B38" w:rsidRDefault="00DC7093" w:rsidP="0063648C">
            <w:pPr>
              <w:spacing w:after="0" w:line="360" w:lineRule="auto"/>
              <w:jc w:val="right"/>
              <w:rPr>
                <w:rFonts w:ascii="Arial" w:eastAsia="Times New Roman" w:hAnsi="Arial" w:cs="Arial"/>
                <w:i/>
                <w:iCs/>
                <w:sz w:val="20"/>
                <w:szCs w:val="20"/>
                <w:lang w:val="es-CR" w:eastAsia="es-CR"/>
              </w:rPr>
            </w:pPr>
          </w:p>
        </w:tc>
        <w:tc>
          <w:tcPr>
            <w:tcW w:w="1200" w:type="dxa"/>
            <w:tcBorders>
              <w:top w:val="nil"/>
              <w:left w:val="nil"/>
              <w:bottom w:val="nil"/>
              <w:right w:val="nil"/>
            </w:tcBorders>
            <w:shd w:val="clear" w:color="auto" w:fill="auto"/>
            <w:noWrap/>
            <w:vAlign w:val="bottom"/>
            <w:hideMark/>
          </w:tcPr>
          <w:p w14:paraId="404E363F"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1383D699"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r>
      <w:tr w:rsidR="00DC7093" w:rsidRPr="00831B38" w14:paraId="176C1C73" w14:textId="77777777" w:rsidTr="000353BD">
        <w:trPr>
          <w:gridAfter w:val="1"/>
          <w:wAfter w:w="33" w:type="dxa"/>
          <w:trHeight w:val="525"/>
        </w:trPr>
        <w:tc>
          <w:tcPr>
            <w:tcW w:w="2800" w:type="dxa"/>
            <w:tcBorders>
              <w:top w:val="nil"/>
              <w:left w:val="single" w:sz="8" w:space="0" w:color="4F81BD"/>
              <w:bottom w:val="nil"/>
              <w:right w:val="nil"/>
            </w:tcBorders>
            <w:shd w:val="clear" w:color="000000" w:fill="4F81BD"/>
            <w:vAlign w:val="center"/>
            <w:hideMark/>
          </w:tcPr>
          <w:p w14:paraId="116D7F60" w14:textId="77777777" w:rsidR="00DC7093" w:rsidRPr="00831B38" w:rsidRDefault="00DC7093" w:rsidP="00EE3900">
            <w:pPr>
              <w:spacing w:after="0" w:line="360" w:lineRule="auto"/>
              <w:jc w:val="center"/>
              <w:rPr>
                <w:rFonts w:ascii="Arial" w:eastAsia="Times New Roman" w:hAnsi="Arial" w:cs="Arial"/>
                <w:b/>
                <w:bCs/>
                <w:color w:val="FFFFFF"/>
                <w:sz w:val="20"/>
                <w:szCs w:val="20"/>
                <w:lang w:val="es-CR" w:eastAsia="es-CR"/>
              </w:rPr>
            </w:pPr>
            <w:r w:rsidRPr="00831B38">
              <w:rPr>
                <w:rFonts w:ascii="Arial" w:eastAsia="Times New Roman" w:hAnsi="Arial" w:cs="Arial"/>
                <w:b/>
                <w:bCs/>
                <w:color w:val="FFFFFF"/>
                <w:sz w:val="20"/>
                <w:szCs w:val="20"/>
                <w:lang w:val="es-CR" w:eastAsia="es-CR"/>
              </w:rPr>
              <w:t>Partida</w:t>
            </w:r>
          </w:p>
        </w:tc>
        <w:tc>
          <w:tcPr>
            <w:tcW w:w="2020" w:type="dxa"/>
            <w:tcBorders>
              <w:top w:val="nil"/>
              <w:left w:val="single" w:sz="8" w:space="0" w:color="4F81BD"/>
              <w:bottom w:val="nil"/>
              <w:right w:val="single" w:sz="8" w:space="0" w:color="4F81BD"/>
            </w:tcBorders>
            <w:shd w:val="clear" w:color="000000" w:fill="4F81BD"/>
            <w:vAlign w:val="center"/>
            <w:hideMark/>
          </w:tcPr>
          <w:p w14:paraId="30BC462A" w14:textId="77777777" w:rsidR="00DC7093" w:rsidRPr="00831B38" w:rsidRDefault="00DC7093" w:rsidP="00EE3900">
            <w:pPr>
              <w:spacing w:after="0" w:line="360" w:lineRule="auto"/>
              <w:jc w:val="center"/>
              <w:rPr>
                <w:rFonts w:ascii="Arial" w:eastAsia="Times New Roman" w:hAnsi="Arial" w:cs="Arial"/>
                <w:b/>
                <w:bCs/>
                <w:color w:val="FFFFFF"/>
                <w:sz w:val="20"/>
                <w:szCs w:val="20"/>
                <w:lang w:val="es-CR" w:eastAsia="es-CR"/>
              </w:rPr>
            </w:pPr>
            <w:r w:rsidRPr="00831B38">
              <w:rPr>
                <w:rFonts w:ascii="Arial" w:eastAsia="Times New Roman" w:hAnsi="Arial" w:cs="Arial"/>
                <w:b/>
                <w:bCs/>
                <w:color w:val="FFFFFF"/>
                <w:sz w:val="20"/>
                <w:szCs w:val="20"/>
                <w:lang w:val="es-CR" w:eastAsia="es-CR"/>
              </w:rPr>
              <w:t>Presupuesto actual</w:t>
            </w:r>
            <w:r w:rsidRPr="00831B38">
              <w:rPr>
                <w:rFonts w:ascii="Arial" w:eastAsia="Times New Roman" w:hAnsi="Arial" w:cs="Arial"/>
                <w:b/>
                <w:bCs/>
                <w:color w:val="FFFFFF"/>
                <w:sz w:val="20"/>
                <w:szCs w:val="20"/>
                <w:vertAlign w:val="superscript"/>
                <w:lang w:val="es-CR" w:eastAsia="es-CR"/>
              </w:rPr>
              <w:t>/1</w:t>
            </w:r>
            <w:r w:rsidRPr="00831B38">
              <w:rPr>
                <w:rFonts w:ascii="Arial" w:eastAsia="Times New Roman" w:hAnsi="Arial" w:cs="Arial"/>
                <w:b/>
                <w:bCs/>
                <w:color w:val="FFFFFF"/>
                <w:sz w:val="20"/>
                <w:szCs w:val="20"/>
                <w:lang w:val="es-CR" w:eastAsia="es-CR"/>
              </w:rPr>
              <w:t xml:space="preserve"> 2021</w:t>
            </w:r>
          </w:p>
        </w:tc>
        <w:tc>
          <w:tcPr>
            <w:tcW w:w="1941" w:type="dxa"/>
            <w:tcBorders>
              <w:top w:val="nil"/>
              <w:left w:val="nil"/>
              <w:bottom w:val="nil"/>
              <w:right w:val="nil"/>
            </w:tcBorders>
            <w:shd w:val="clear" w:color="000000" w:fill="4F81BD"/>
            <w:vAlign w:val="center"/>
            <w:hideMark/>
          </w:tcPr>
          <w:p w14:paraId="41DC8D41" w14:textId="77777777" w:rsidR="00DC7093" w:rsidRPr="00831B38" w:rsidRDefault="00DC7093" w:rsidP="00EE3900">
            <w:pPr>
              <w:spacing w:after="0" w:line="360" w:lineRule="auto"/>
              <w:jc w:val="center"/>
              <w:rPr>
                <w:rFonts w:ascii="Arial" w:eastAsia="Times New Roman" w:hAnsi="Arial" w:cs="Arial"/>
                <w:b/>
                <w:bCs/>
                <w:color w:val="FFFFFF"/>
                <w:sz w:val="20"/>
                <w:szCs w:val="20"/>
                <w:lang w:val="es-CR" w:eastAsia="es-CR"/>
              </w:rPr>
            </w:pPr>
            <w:r w:rsidRPr="00831B38">
              <w:rPr>
                <w:rFonts w:ascii="Arial" w:eastAsia="Times New Roman" w:hAnsi="Arial" w:cs="Arial"/>
                <w:b/>
                <w:bCs/>
                <w:color w:val="FFFFFF"/>
                <w:sz w:val="20"/>
                <w:szCs w:val="20"/>
                <w:lang w:val="es-CR" w:eastAsia="es-CR"/>
              </w:rPr>
              <w:t>Presupuesto ejecutado</w:t>
            </w:r>
            <w:r w:rsidRPr="00831B38">
              <w:rPr>
                <w:rFonts w:ascii="Arial" w:eastAsia="Times New Roman" w:hAnsi="Arial" w:cs="Arial"/>
                <w:b/>
                <w:bCs/>
                <w:color w:val="FFFFFF"/>
                <w:sz w:val="20"/>
                <w:szCs w:val="20"/>
                <w:vertAlign w:val="superscript"/>
                <w:lang w:val="es-CR" w:eastAsia="es-CR"/>
              </w:rPr>
              <w:t>/2</w:t>
            </w:r>
            <w:r w:rsidRPr="00831B38">
              <w:rPr>
                <w:rFonts w:ascii="Arial" w:eastAsia="Times New Roman" w:hAnsi="Arial" w:cs="Arial"/>
                <w:b/>
                <w:bCs/>
                <w:color w:val="FFFFFF"/>
                <w:sz w:val="20"/>
                <w:szCs w:val="20"/>
                <w:lang w:val="es-CR" w:eastAsia="es-CR"/>
              </w:rPr>
              <w:t xml:space="preserve"> 2021</w:t>
            </w:r>
          </w:p>
        </w:tc>
        <w:tc>
          <w:tcPr>
            <w:tcW w:w="1744" w:type="dxa"/>
            <w:tcBorders>
              <w:top w:val="nil"/>
              <w:left w:val="single" w:sz="8" w:space="0" w:color="4F81BD"/>
              <w:bottom w:val="nil"/>
              <w:right w:val="single" w:sz="8" w:space="0" w:color="4F81BD"/>
            </w:tcBorders>
            <w:shd w:val="clear" w:color="000000" w:fill="4F81BD"/>
            <w:vAlign w:val="center"/>
            <w:hideMark/>
          </w:tcPr>
          <w:p w14:paraId="4523C1D7" w14:textId="77777777" w:rsidR="00DC7093" w:rsidRPr="00831B38" w:rsidRDefault="00DC7093" w:rsidP="00EE3900">
            <w:pPr>
              <w:spacing w:after="0" w:line="360" w:lineRule="auto"/>
              <w:jc w:val="center"/>
              <w:rPr>
                <w:rFonts w:ascii="Arial" w:eastAsia="Times New Roman" w:hAnsi="Arial" w:cs="Arial"/>
                <w:b/>
                <w:bCs/>
                <w:color w:val="FFFFFF"/>
                <w:sz w:val="20"/>
                <w:szCs w:val="20"/>
                <w:lang w:val="es-CR" w:eastAsia="es-CR"/>
              </w:rPr>
            </w:pPr>
            <w:r w:rsidRPr="00831B38">
              <w:rPr>
                <w:rFonts w:ascii="Arial" w:eastAsia="Times New Roman" w:hAnsi="Arial" w:cs="Arial"/>
                <w:b/>
                <w:bCs/>
                <w:color w:val="FFFFFF"/>
                <w:sz w:val="20"/>
                <w:szCs w:val="20"/>
                <w:lang w:val="es-CR" w:eastAsia="es-CR"/>
              </w:rPr>
              <w:t>Nivel de ejecución</w:t>
            </w:r>
          </w:p>
        </w:tc>
        <w:tc>
          <w:tcPr>
            <w:tcW w:w="1200" w:type="dxa"/>
            <w:tcBorders>
              <w:top w:val="nil"/>
              <w:left w:val="nil"/>
              <w:bottom w:val="nil"/>
              <w:right w:val="nil"/>
            </w:tcBorders>
            <w:shd w:val="clear" w:color="auto" w:fill="auto"/>
            <w:noWrap/>
            <w:vAlign w:val="bottom"/>
            <w:hideMark/>
          </w:tcPr>
          <w:p w14:paraId="07D03D09" w14:textId="77777777" w:rsidR="00DC7093" w:rsidRPr="00831B38" w:rsidRDefault="00DC7093" w:rsidP="0063648C">
            <w:pPr>
              <w:spacing w:after="0" w:line="360" w:lineRule="auto"/>
              <w:jc w:val="right"/>
              <w:rPr>
                <w:rFonts w:ascii="Arial" w:eastAsia="Times New Roman" w:hAnsi="Arial" w:cs="Arial"/>
                <w:b/>
                <w:bCs/>
                <w:color w:val="FFFFFF"/>
                <w:sz w:val="20"/>
                <w:szCs w:val="20"/>
                <w:lang w:val="es-CR" w:eastAsia="es-CR"/>
              </w:rPr>
            </w:pPr>
          </w:p>
        </w:tc>
        <w:tc>
          <w:tcPr>
            <w:tcW w:w="1200" w:type="dxa"/>
            <w:tcBorders>
              <w:top w:val="nil"/>
              <w:left w:val="nil"/>
              <w:bottom w:val="nil"/>
              <w:right w:val="nil"/>
            </w:tcBorders>
            <w:shd w:val="clear" w:color="auto" w:fill="auto"/>
            <w:noWrap/>
            <w:vAlign w:val="bottom"/>
            <w:hideMark/>
          </w:tcPr>
          <w:p w14:paraId="5AC23345"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6735D653"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r>
      <w:tr w:rsidR="00DC7093" w:rsidRPr="00831B38" w14:paraId="0E5B411A" w14:textId="77777777" w:rsidTr="000353BD">
        <w:trPr>
          <w:gridAfter w:val="1"/>
          <w:wAfter w:w="33" w:type="dxa"/>
          <w:trHeight w:val="353"/>
        </w:trPr>
        <w:tc>
          <w:tcPr>
            <w:tcW w:w="2800" w:type="dxa"/>
            <w:tcBorders>
              <w:top w:val="single" w:sz="8" w:space="0" w:color="4F81BD"/>
              <w:left w:val="single" w:sz="8" w:space="0" w:color="4F81BD"/>
              <w:bottom w:val="single" w:sz="8" w:space="0" w:color="4F81BD"/>
              <w:right w:val="nil"/>
            </w:tcBorders>
            <w:shd w:val="clear" w:color="auto" w:fill="auto"/>
            <w:noWrap/>
            <w:vAlign w:val="center"/>
            <w:hideMark/>
          </w:tcPr>
          <w:p w14:paraId="298C29A4" w14:textId="77777777" w:rsidR="00DC7093" w:rsidRPr="00831B38" w:rsidRDefault="00DC7093" w:rsidP="00B0410A">
            <w:pPr>
              <w:spacing w:after="0" w:line="360" w:lineRule="auto"/>
              <w:rPr>
                <w:rFonts w:ascii="Arial" w:eastAsia="Times New Roman" w:hAnsi="Arial" w:cs="Arial"/>
                <w:b/>
                <w:bCs/>
                <w:sz w:val="20"/>
                <w:szCs w:val="20"/>
                <w:lang w:val="es-CR" w:eastAsia="es-CR"/>
              </w:rPr>
            </w:pPr>
            <w:r w:rsidRPr="00831B38">
              <w:rPr>
                <w:rFonts w:ascii="Arial" w:eastAsia="Times New Roman" w:hAnsi="Arial" w:cs="Arial"/>
                <w:b/>
                <w:bCs/>
                <w:sz w:val="20"/>
                <w:szCs w:val="20"/>
                <w:lang w:val="es-CR" w:eastAsia="es-CR"/>
              </w:rPr>
              <w:t>TOTAL</w:t>
            </w:r>
          </w:p>
        </w:tc>
        <w:tc>
          <w:tcPr>
            <w:tcW w:w="2020"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01264575" w14:textId="6E4B1D20" w:rsidR="00DC7093" w:rsidRPr="00831B38" w:rsidRDefault="00DC7093" w:rsidP="00B0410A">
            <w:pPr>
              <w:spacing w:after="0" w:line="360" w:lineRule="auto"/>
              <w:jc w:val="center"/>
              <w:rPr>
                <w:rFonts w:ascii="Arial" w:eastAsia="Times New Roman" w:hAnsi="Arial" w:cs="Arial"/>
                <w:b/>
                <w:bCs/>
                <w:sz w:val="20"/>
                <w:szCs w:val="20"/>
                <w:lang w:val="es-CR" w:eastAsia="es-CR"/>
              </w:rPr>
            </w:pPr>
            <w:r w:rsidRPr="00831B38">
              <w:rPr>
                <w:rFonts w:ascii="Arial" w:eastAsia="Times New Roman" w:hAnsi="Arial" w:cs="Arial"/>
                <w:b/>
                <w:bCs/>
                <w:sz w:val="20"/>
                <w:szCs w:val="20"/>
                <w:lang w:val="es-CR" w:eastAsia="es-CR"/>
              </w:rPr>
              <w:t>4 285,70</w:t>
            </w:r>
          </w:p>
        </w:tc>
        <w:tc>
          <w:tcPr>
            <w:tcW w:w="1941" w:type="dxa"/>
            <w:tcBorders>
              <w:top w:val="single" w:sz="8" w:space="0" w:color="4F81BD"/>
              <w:left w:val="nil"/>
              <w:bottom w:val="single" w:sz="8" w:space="0" w:color="4F81BD"/>
              <w:right w:val="single" w:sz="8" w:space="0" w:color="4F81BD"/>
            </w:tcBorders>
            <w:shd w:val="clear" w:color="auto" w:fill="auto"/>
            <w:noWrap/>
            <w:vAlign w:val="center"/>
            <w:hideMark/>
          </w:tcPr>
          <w:p w14:paraId="34435AEB" w14:textId="4225BD6C" w:rsidR="00DC7093" w:rsidRPr="00831B38" w:rsidRDefault="00DC7093" w:rsidP="00B0410A">
            <w:pPr>
              <w:spacing w:after="0" w:line="360" w:lineRule="auto"/>
              <w:jc w:val="center"/>
              <w:rPr>
                <w:rFonts w:ascii="Arial" w:eastAsia="Times New Roman" w:hAnsi="Arial" w:cs="Arial"/>
                <w:b/>
                <w:bCs/>
                <w:sz w:val="20"/>
                <w:szCs w:val="20"/>
                <w:lang w:val="es-CR" w:eastAsia="es-CR"/>
              </w:rPr>
            </w:pPr>
            <w:r w:rsidRPr="00831B38">
              <w:rPr>
                <w:rFonts w:ascii="Arial" w:eastAsia="Times New Roman" w:hAnsi="Arial" w:cs="Arial"/>
                <w:b/>
                <w:bCs/>
                <w:sz w:val="20"/>
                <w:szCs w:val="20"/>
                <w:lang w:val="es-CR" w:eastAsia="es-CR"/>
              </w:rPr>
              <w:t>3 896,94</w:t>
            </w:r>
          </w:p>
        </w:tc>
        <w:tc>
          <w:tcPr>
            <w:tcW w:w="1744" w:type="dxa"/>
            <w:tcBorders>
              <w:top w:val="single" w:sz="8" w:space="0" w:color="4F81BD"/>
              <w:left w:val="nil"/>
              <w:bottom w:val="single" w:sz="8" w:space="0" w:color="4F81BD"/>
              <w:right w:val="single" w:sz="8" w:space="0" w:color="4F81BD"/>
            </w:tcBorders>
            <w:shd w:val="clear" w:color="auto" w:fill="auto"/>
            <w:noWrap/>
            <w:vAlign w:val="center"/>
            <w:hideMark/>
          </w:tcPr>
          <w:p w14:paraId="1703B2CE" w14:textId="77777777" w:rsidR="00DC7093" w:rsidRPr="00831B38" w:rsidRDefault="00DC7093" w:rsidP="00B0410A">
            <w:pPr>
              <w:spacing w:after="0" w:line="360" w:lineRule="auto"/>
              <w:jc w:val="center"/>
              <w:rPr>
                <w:rFonts w:ascii="Arial" w:eastAsia="Times New Roman" w:hAnsi="Arial" w:cs="Arial"/>
                <w:b/>
                <w:bCs/>
                <w:sz w:val="20"/>
                <w:szCs w:val="20"/>
                <w:lang w:val="es-CR" w:eastAsia="es-CR"/>
              </w:rPr>
            </w:pPr>
            <w:r w:rsidRPr="00831B38">
              <w:rPr>
                <w:rFonts w:ascii="Arial" w:eastAsia="Times New Roman" w:hAnsi="Arial" w:cs="Arial"/>
                <w:b/>
                <w:bCs/>
                <w:sz w:val="20"/>
                <w:szCs w:val="20"/>
                <w:lang w:val="es-CR" w:eastAsia="es-CR"/>
              </w:rPr>
              <w:t>90,93%</w:t>
            </w:r>
          </w:p>
        </w:tc>
        <w:tc>
          <w:tcPr>
            <w:tcW w:w="1200" w:type="dxa"/>
            <w:tcBorders>
              <w:top w:val="nil"/>
              <w:left w:val="nil"/>
              <w:bottom w:val="nil"/>
              <w:right w:val="nil"/>
            </w:tcBorders>
            <w:shd w:val="clear" w:color="auto" w:fill="auto"/>
            <w:noWrap/>
            <w:vAlign w:val="bottom"/>
            <w:hideMark/>
          </w:tcPr>
          <w:p w14:paraId="03EF481E" w14:textId="77777777" w:rsidR="00DC7093" w:rsidRPr="00831B38" w:rsidRDefault="00DC7093" w:rsidP="0063648C">
            <w:pPr>
              <w:spacing w:after="0" w:line="360" w:lineRule="auto"/>
              <w:jc w:val="right"/>
              <w:rPr>
                <w:rFonts w:ascii="Arial" w:eastAsia="Times New Roman" w:hAnsi="Arial" w:cs="Arial"/>
                <w:b/>
                <w:bCs/>
                <w:sz w:val="20"/>
                <w:szCs w:val="20"/>
                <w:lang w:val="es-CR" w:eastAsia="es-CR"/>
              </w:rPr>
            </w:pPr>
          </w:p>
        </w:tc>
        <w:tc>
          <w:tcPr>
            <w:tcW w:w="1200" w:type="dxa"/>
            <w:tcBorders>
              <w:top w:val="nil"/>
              <w:left w:val="nil"/>
              <w:bottom w:val="nil"/>
              <w:right w:val="nil"/>
            </w:tcBorders>
            <w:shd w:val="clear" w:color="auto" w:fill="auto"/>
            <w:noWrap/>
            <w:vAlign w:val="bottom"/>
            <w:hideMark/>
          </w:tcPr>
          <w:p w14:paraId="0DAE565E"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74341D77"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r>
      <w:tr w:rsidR="00DC7093" w:rsidRPr="00831B38" w14:paraId="7CD4D93F" w14:textId="77777777" w:rsidTr="000353BD">
        <w:trPr>
          <w:gridAfter w:val="1"/>
          <w:wAfter w:w="33" w:type="dxa"/>
          <w:trHeight w:val="353"/>
        </w:trPr>
        <w:tc>
          <w:tcPr>
            <w:tcW w:w="2800" w:type="dxa"/>
            <w:tcBorders>
              <w:top w:val="nil"/>
              <w:left w:val="single" w:sz="8" w:space="0" w:color="4F81BD"/>
              <w:bottom w:val="nil"/>
              <w:right w:val="nil"/>
            </w:tcBorders>
            <w:shd w:val="clear" w:color="auto" w:fill="auto"/>
            <w:noWrap/>
            <w:vAlign w:val="center"/>
            <w:hideMark/>
          </w:tcPr>
          <w:p w14:paraId="5DDD3CAA" w14:textId="77777777" w:rsidR="00DC7093" w:rsidRPr="00831B38" w:rsidRDefault="00DC7093" w:rsidP="00B0410A">
            <w:pPr>
              <w:spacing w:after="0" w:line="360" w:lineRule="auto"/>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Recurso externo</w:t>
            </w:r>
          </w:p>
        </w:tc>
        <w:tc>
          <w:tcPr>
            <w:tcW w:w="2020" w:type="dxa"/>
            <w:tcBorders>
              <w:top w:val="nil"/>
              <w:left w:val="single" w:sz="8" w:space="0" w:color="4F81BD"/>
              <w:bottom w:val="nil"/>
              <w:right w:val="single" w:sz="8" w:space="0" w:color="4F81BD"/>
            </w:tcBorders>
            <w:shd w:val="clear" w:color="auto" w:fill="auto"/>
            <w:noWrap/>
            <w:vAlign w:val="center"/>
            <w:hideMark/>
          </w:tcPr>
          <w:p w14:paraId="0B6D24C5" w14:textId="5842D3E9" w:rsidR="00DC7093" w:rsidRPr="00831B38" w:rsidRDefault="00B22054"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w:t>
            </w:r>
          </w:p>
        </w:tc>
        <w:tc>
          <w:tcPr>
            <w:tcW w:w="1941" w:type="dxa"/>
            <w:tcBorders>
              <w:top w:val="nil"/>
              <w:left w:val="nil"/>
              <w:bottom w:val="nil"/>
              <w:right w:val="nil"/>
            </w:tcBorders>
            <w:shd w:val="clear" w:color="auto" w:fill="auto"/>
            <w:noWrap/>
            <w:vAlign w:val="center"/>
            <w:hideMark/>
          </w:tcPr>
          <w:p w14:paraId="75285954" w14:textId="253CFE47" w:rsidR="00DC7093" w:rsidRPr="00831B38" w:rsidRDefault="00B22054"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w:t>
            </w:r>
          </w:p>
        </w:tc>
        <w:tc>
          <w:tcPr>
            <w:tcW w:w="1744" w:type="dxa"/>
            <w:tcBorders>
              <w:top w:val="nil"/>
              <w:left w:val="single" w:sz="8" w:space="0" w:color="4F81BD"/>
              <w:bottom w:val="single" w:sz="8" w:space="0" w:color="4F81BD"/>
              <w:right w:val="single" w:sz="8" w:space="0" w:color="4F81BD"/>
            </w:tcBorders>
            <w:shd w:val="clear" w:color="auto" w:fill="auto"/>
            <w:noWrap/>
            <w:vAlign w:val="center"/>
            <w:hideMark/>
          </w:tcPr>
          <w:p w14:paraId="27F7DB76" w14:textId="312FC2DE" w:rsidR="00DC7093" w:rsidRPr="00831B38" w:rsidRDefault="00B22054"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w:t>
            </w:r>
          </w:p>
        </w:tc>
        <w:tc>
          <w:tcPr>
            <w:tcW w:w="1200" w:type="dxa"/>
            <w:tcBorders>
              <w:top w:val="nil"/>
              <w:left w:val="nil"/>
              <w:bottom w:val="nil"/>
              <w:right w:val="nil"/>
            </w:tcBorders>
            <w:shd w:val="clear" w:color="auto" w:fill="auto"/>
            <w:noWrap/>
            <w:vAlign w:val="bottom"/>
            <w:hideMark/>
          </w:tcPr>
          <w:p w14:paraId="6AAAFFBA"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3D2175CF"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47B16DFA"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r>
      <w:tr w:rsidR="00DC7093" w:rsidRPr="00831B38" w14:paraId="6B757A23" w14:textId="77777777" w:rsidTr="000353BD">
        <w:trPr>
          <w:gridAfter w:val="1"/>
          <w:wAfter w:w="33" w:type="dxa"/>
          <w:trHeight w:val="353"/>
        </w:trPr>
        <w:tc>
          <w:tcPr>
            <w:tcW w:w="2800" w:type="dxa"/>
            <w:tcBorders>
              <w:top w:val="single" w:sz="8" w:space="0" w:color="4F81BD"/>
              <w:left w:val="single" w:sz="8" w:space="0" w:color="4F81BD"/>
              <w:bottom w:val="single" w:sz="8" w:space="0" w:color="4F81BD"/>
              <w:right w:val="nil"/>
            </w:tcBorders>
            <w:shd w:val="clear" w:color="auto" w:fill="auto"/>
            <w:noWrap/>
            <w:vAlign w:val="center"/>
            <w:hideMark/>
          </w:tcPr>
          <w:p w14:paraId="0C9F4664" w14:textId="77777777" w:rsidR="00DC7093" w:rsidRPr="00831B38" w:rsidRDefault="00DC7093" w:rsidP="00B0410A">
            <w:pPr>
              <w:spacing w:after="0" w:line="360" w:lineRule="auto"/>
              <w:rPr>
                <w:rFonts w:ascii="Arial" w:eastAsia="Times New Roman" w:hAnsi="Arial" w:cs="Arial"/>
                <w:b/>
                <w:bCs/>
                <w:sz w:val="20"/>
                <w:szCs w:val="20"/>
                <w:lang w:val="es-CR" w:eastAsia="es-CR"/>
              </w:rPr>
            </w:pPr>
            <w:r w:rsidRPr="00831B38">
              <w:rPr>
                <w:rFonts w:ascii="Arial" w:eastAsia="Times New Roman" w:hAnsi="Arial" w:cs="Arial"/>
                <w:b/>
                <w:bCs/>
                <w:sz w:val="20"/>
                <w:szCs w:val="20"/>
                <w:lang w:val="es-CR" w:eastAsia="es-CR"/>
              </w:rPr>
              <w:t>SUBTOTAL</w:t>
            </w:r>
          </w:p>
        </w:tc>
        <w:tc>
          <w:tcPr>
            <w:tcW w:w="2020"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555C3195" w14:textId="12DFF74B" w:rsidR="00DC7093" w:rsidRPr="00831B38" w:rsidRDefault="00DC7093" w:rsidP="00B0410A">
            <w:pPr>
              <w:spacing w:after="0" w:line="360" w:lineRule="auto"/>
              <w:jc w:val="center"/>
              <w:rPr>
                <w:rFonts w:ascii="Arial" w:eastAsia="Times New Roman" w:hAnsi="Arial" w:cs="Arial"/>
                <w:b/>
                <w:bCs/>
                <w:sz w:val="20"/>
                <w:szCs w:val="20"/>
                <w:lang w:val="es-CR" w:eastAsia="es-CR"/>
              </w:rPr>
            </w:pPr>
            <w:r w:rsidRPr="00831B38">
              <w:rPr>
                <w:rFonts w:ascii="Arial" w:eastAsia="Times New Roman" w:hAnsi="Arial" w:cs="Arial"/>
                <w:b/>
                <w:bCs/>
                <w:sz w:val="20"/>
                <w:szCs w:val="20"/>
                <w:lang w:val="es-CR" w:eastAsia="es-CR"/>
              </w:rPr>
              <w:t>4 285,70</w:t>
            </w:r>
          </w:p>
        </w:tc>
        <w:tc>
          <w:tcPr>
            <w:tcW w:w="1941" w:type="dxa"/>
            <w:tcBorders>
              <w:top w:val="single" w:sz="8" w:space="0" w:color="4F81BD"/>
              <w:left w:val="nil"/>
              <w:bottom w:val="single" w:sz="8" w:space="0" w:color="4F81BD"/>
              <w:right w:val="single" w:sz="8" w:space="0" w:color="4F81BD"/>
            </w:tcBorders>
            <w:shd w:val="clear" w:color="auto" w:fill="auto"/>
            <w:noWrap/>
            <w:vAlign w:val="center"/>
            <w:hideMark/>
          </w:tcPr>
          <w:p w14:paraId="4CE7175E" w14:textId="7615F9B6" w:rsidR="00DC7093" w:rsidRPr="00831B38" w:rsidRDefault="00DC7093" w:rsidP="00B0410A">
            <w:pPr>
              <w:spacing w:after="0" w:line="360" w:lineRule="auto"/>
              <w:jc w:val="center"/>
              <w:rPr>
                <w:rFonts w:ascii="Arial" w:eastAsia="Times New Roman" w:hAnsi="Arial" w:cs="Arial"/>
                <w:b/>
                <w:bCs/>
                <w:sz w:val="20"/>
                <w:szCs w:val="20"/>
                <w:lang w:val="es-CR" w:eastAsia="es-CR"/>
              </w:rPr>
            </w:pPr>
            <w:r w:rsidRPr="00831B38">
              <w:rPr>
                <w:rFonts w:ascii="Arial" w:eastAsia="Times New Roman" w:hAnsi="Arial" w:cs="Arial"/>
                <w:b/>
                <w:bCs/>
                <w:sz w:val="20"/>
                <w:szCs w:val="20"/>
                <w:lang w:val="es-CR" w:eastAsia="es-CR"/>
              </w:rPr>
              <w:t>3 896,94</w:t>
            </w:r>
          </w:p>
        </w:tc>
        <w:tc>
          <w:tcPr>
            <w:tcW w:w="1744" w:type="dxa"/>
            <w:tcBorders>
              <w:top w:val="nil"/>
              <w:left w:val="nil"/>
              <w:bottom w:val="single" w:sz="8" w:space="0" w:color="4F81BD"/>
              <w:right w:val="single" w:sz="8" w:space="0" w:color="4F81BD"/>
            </w:tcBorders>
            <w:shd w:val="clear" w:color="auto" w:fill="auto"/>
            <w:noWrap/>
            <w:vAlign w:val="center"/>
            <w:hideMark/>
          </w:tcPr>
          <w:p w14:paraId="58783CC0" w14:textId="77777777" w:rsidR="00DC7093" w:rsidRPr="00831B38" w:rsidRDefault="00DC7093" w:rsidP="00B0410A">
            <w:pPr>
              <w:spacing w:after="0" w:line="360" w:lineRule="auto"/>
              <w:jc w:val="center"/>
              <w:rPr>
                <w:rFonts w:ascii="Arial" w:eastAsia="Times New Roman" w:hAnsi="Arial" w:cs="Arial"/>
                <w:b/>
                <w:bCs/>
                <w:sz w:val="20"/>
                <w:szCs w:val="20"/>
                <w:lang w:val="es-CR" w:eastAsia="es-CR"/>
              </w:rPr>
            </w:pPr>
            <w:r w:rsidRPr="00831B38">
              <w:rPr>
                <w:rFonts w:ascii="Arial" w:eastAsia="Times New Roman" w:hAnsi="Arial" w:cs="Arial"/>
                <w:b/>
                <w:bCs/>
                <w:sz w:val="20"/>
                <w:szCs w:val="20"/>
                <w:lang w:val="es-CR" w:eastAsia="es-CR"/>
              </w:rPr>
              <w:t>90,93%</w:t>
            </w:r>
          </w:p>
        </w:tc>
        <w:tc>
          <w:tcPr>
            <w:tcW w:w="1200" w:type="dxa"/>
            <w:tcBorders>
              <w:top w:val="nil"/>
              <w:left w:val="nil"/>
              <w:bottom w:val="nil"/>
              <w:right w:val="nil"/>
            </w:tcBorders>
            <w:shd w:val="clear" w:color="auto" w:fill="auto"/>
            <w:noWrap/>
            <w:vAlign w:val="bottom"/>
            <w:hideMark/>
          </w:tcPr>
          <w:p w14:paraId="17BF7628" w14:textId="77777777" w:rsidR="00DC7093" w:rsidRPr="00831B38" w:rsidRDefault="00DC7093" w:rsidP="0063648C">
            <w:pPr>
              <w:spacing w:after="0" w:line="360" w:lineRule="auto"/>
              <w:jc w:val="right"/>
              <w:rPr>
                <w:rFonts w:ascii="Arial" w:eastAsia="Times New Roman" w:hAnsi="Arial" w:cs="Arial"/>
                <w:b/>
                <w:bCs/>
                <w:sz w:val="20"/>
                <w:szCs w:val="20"/>
                <w:lang w:val="es-CR" w:eastAsia="es-CR"/>
              </w:rPr>
            </w:pPr>
          </w:p>
        </w:tc>
        <w:tc>
          <w:tcPr>
            <w:tcW w:w="1200" w:type="dxa"/>
            <w:tcBorders>
              <w:top w:val="nil"/>
              <w:left w:val="nil"/>
              <w:bottom w:val="nil"/>
              <w:right w:val="nil"/>
            </w:tcBorders>
            <w:shd w:val="clear" w:color="auto" w:fill="auto"/>
            <w:noWrap/>
            <w:vAlign w:val="bottom"/>
            <w:hideMark/>
          </w:tcPr>
          <w:p w14:paraId="27249F4B"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42FFD404"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r>
      <w:tr w:rsidR="00DC7093" w:rsidRPr="00831B38" w14:paraId="4B720EC8" w14:textId="77777777" w:rsidTr="000353BD">
        <w:trPr>
          <w:gridAfter w:val="1"/>
          <w:wAfter w:w="33" w:type="dxa"/>
          <w:trHeight w:val="353"/>
        </w:trPr>
        <w:tc>
          <w:tcPr>
            <w:tcW w:w="2800" w:type="dxa"/>
            <w:tcBorders>
              <w:top w:val="nil"/>
              <w:left w:val="single" w:sz="8" w:space="0" w:color="4F81BD"/>
              <w:bottom w:val="nil"/>
              <w:right w:val="nil"/>
            </w:tcBorders>
            <w:shd w:val="clear" w:color="auto" w:fill="auto"/>
            <w:noWrap/>
            <w:vAlign w:val="center"/>
            <w:hideMark/>
          </w:tcPr>
          <w:p w14:paraId="14DB8502" w14:textId="77777777" w:rsidR="00DC7093" w:rsidRPr="00831B38" w:rsidRDefault="00DC7093" w:rsidP="00B0410A">
            <w:pPr>
              <w:spacing w:after="0" w:line="360" w:lineRule="auto"/>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Remuneraciones</w:t>
            </w:r>
          </w:p>
        </w:tc>
        <w:tc>
          <w:tcPr>
            <w:tcW w:w="2020" w:type="dxa"/>
            <w:tcBorders>
              <w:top w:val="nil"/>
              <w:left w:val="single" w:sz="8" w:space="0" w:color="4F81BD"/>
              <w:bottom w:val="nil"/>
              <w:right w:val="single" w:sz="8" w:space="0" w:color="4F81BD"/>
            </w:tcBorders>
            <w:shd w:val="clear" w:color="auto" w:fill="auto"/>
            <w:noWrap/>
            <w:hideMark/>
          </w:tcPr>
          <w:p w14:paraId="448A4D9B" w14:textId="27AD47B6" w:rsidR="00DC7093" w:rsidRPr="00831B38" w:rsidRDefault="00DC7093"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2 904,49</w:t>
            </w:r>
          </w:p>
        </w:tc>
        <w:tc>
          <w:tcPr>
            <w:tcW w:w="1941" w:type="dxa"/>
            <w:tcBorders>
              <w:top w:val="nil"/>
              <w:left w:val="nil"/>
              <w:bottom w:val="nil"/>
              <w:right w:val="nil"/>
            </w:tcBorders>
            <w:shd w:val="clear" w:color="auto" w:fill="auto"/>
            <w:noWrap/>
            <w:hideMark/>
          </w:tcPr>
          <w:p w14:paraId="08D00FC6" w14:textId="78164A5C" w:rsidR="00DC7093" w:rsidRPr="00831B38" w:rsidRDefault="00DC7093"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2 758,06</w:t>
            </w:r>
          </w:p>
        </w:tc>
        <w:tc>
          <w:tcPr>
            <w:tcW w:w="1744" w:type="dxa"/>
            <w:tcBorders>
              <w:top w:val="nil"/>
              <w:left w:val="single" w:sz="8" w:space="0" w:color="4F81BD"/>
              <w:bottom w:val="single" w:sz="8" w:space="0" w:color="4F81BD"/>
              <w:right w:val="single" w:sz="8" w:space="0" w:color="4F81BD"/>
            </w:tcBorders>
            <w:shd w:val="clear" w:color="auto" w:fill="auto"/>
            <w:noWrap/>
            <w:vAlign w:val="center"/>
            <w:hideMark/>
          </w:tcPr>
          <w:p w14:paraId="30F9D7F4" w14:textId="77777777" w:rsidR="00DC7093" w:rsidRPr="00831B38" w:rsidRDefault="00DC7093"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94,96%</w:t>
            </w:r>
          </w:p>
        </w:tc>
        <w:tc>
          <w:tcPr>
            <w:tcW w:w="1200" w:type="dxa"/>
            <w:tcBorders>
              <w:top w:val="nil"/>
              <w:left w:val="nil"/>
              <w:bottom w:val="nil"/>
              <w:right w:val="nil"/>
            </w:tcBorders>
            <w:shd w:val="clear" w:color="auto" w:fill="auto"/>
            <w:noWrap/>
            <w:vAlign w:val="bottom"/>
            <w:hideMark/>
          </w:tcPr>
          <w:p w14:paraId="7BDE67E1"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1E442471"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3736C6B6"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r>
      <w:tr w:rsidR="00DC7093" w:rsidRPr="00831B38" w14:paraId="2DB7235C" w14:textId="77777777" w:rsidTr="000353BD">
        <w:trPr>
          <w:gridAfter w:val="1"/>
          <w:wAfter w:w="33" w:type="dxa"/>
          <w:trHeight w:val="353"/>
        </w:trPr>
        <w:tc>
          <w:tcPr>
            <w:tcW w:w="2800" w:type="dxa"/>
            <w:tcBorders>
              <w:top w:val="single" w:sz="8" w:space="0" w:color="4F81BD"/>
              <w:left w:val="single" w:sz="8" w:space="0" w:color="4F81BD"/>
              <w:bottom w:val="single" w:sz="8" w:space="0" w:color="4F81BD"/>
              <w:right w:val="nil"/>
            </w:tcBorders>
            <w:shd w:val="clear" w:color="auto" w:fill="auto"/>
            <w:noWrap/>
            <w:vAlign w:val="center"/>
            <w:hideMark/>
          </w:tcPr>
          <w:p w14:paraId="71ADE040" w14:textId="77777777" w:rsidR="00DC7093" w:rsidRPr="00831B38" w:rsidRDefault="00DC7093" w:rsidP="00B0410A">
            <w:pPr>
              <w:spacing w:after="0" w:line="360" w:lineRule="auto"/>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Servicios</w:t>
            </w:r>
          </w:p>
        </w:tc>
        <w:tc>
          <w:tcPr>
            <w:tcW w:w="2020" w:type="dxa"/>
            <w:tcBorders>
              <w:top w:val="single" w:sz="8" w:space="0" w:color="4F81BD"/>
              <w:left w:val="single" w:sz="8" w:space="0" w:color="4F81BD"/>
              <w:bottom w:val="single" w:sz="8" w:space="0" w:color="4F81BD"/>
              <w:right w:val="single" w:sz="8" w:space="0" w:color="4F81BD"/>
            </w:tcBorders>
            <w:shd w:val="clear" w:color="auto" w:fill="auto"/>
            <w:noWrap/>
            <w:hideMark/>
          </w:tcPr>
          <w:p w14:paraId="3680F009" w14:textId="5DDB78B5" w:rsidR="00DC7093" w:rsidRPr="00831B38" w:rsidRDefault="00DC7093"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818,44</w:t>
            </w:r>
          </w:p>
        </w:tc>
        <w:tc>
          <w:tcPr>
            <w:tcW w:w="1941" w:type="dxa"/>
            <w:tcBorders>
              <w:top w:val="single" w:sz="8" w:space="0" w:color="4F81BD"/>
              <w:left w:val="nil"/>
              <w:bottom w:val="single" w:sz="8" w:space="0" w:color="4F81BD"/>
              <w:right w:val="nil"/>
            </w:tcBorders>
            <w:shd w:val="clear" w:color="auto" w:fill="auto"/>
            <w:noWrap/>
            <w:hideMark/>
          </w:tcPr>
          <w:p w14:paraId="0B855B9F" w14:textId="293D5DBF" w:rsidR="00DC7093" w:rsidRPr="00831B38" w:rsidRDefault="00DC7093"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696,45</w:t>
            </w:r>
          </w:p>
        </w:tc>
        <w:tc>
          <w:tcPr>
            <w:tcW w:w="1744" w:type="dxa"/>
            <w:tcBorders>
              <w:top w:val="nil"/>
              <w:left w:val="single" w:sz="8" w:space="0" w:color="4F81BD"/>
              <w:bottom w:val="single" w:sz="8" w:space="0" w:color="4F81BD"/>
              <w:right w:val="single" w:sz="8" w:space="0" w:color="4F81BD"/>
            </w:tcBorders>
            <w:shd w:val="clear" w:color="auto" w:fill="auto"/>
            <w:noWrap/>
            <w:vAlign w:val="center"/>
            <w:hideMark/>
          </w:tcPr>
          <w:p w14:paraId="161887C7" w14:textId="77777777" w:rsidR="00DC7093" w:rsidRPr="00831B38" w:rsidRDefault="00DC7093"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85,09%</w:t>
            </w:r>
          </w:p>
        </w:tc>
        <w:tc>
          <w:tcPr>
            <w:tcW w:w="1200" w:type="dxa"/>
            <w:tcBorders>
              <w:top w:val="nil"/>
              <w:left w:val="nil"/>
              <w:bottom w:val="nil"/>
              <w:right w:val="nil"/>
            </w:tcBorders>
            <w:shd w:val="clear" w:color="auto" w:fill="auto"/>
            <w:noWrap/>
            <w:vAlign w:val="bottom"/>
            <w:hideMark/>
          </w:tcPr>
          <w:p w14:paraId="461DACCB"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7B7AB6DE"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2DC65BA9"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r>
      <w:tr w:rsidR="00DC7093" w:rsidRPr="00831B38" w14:paraId="657C4147" w14:textId="77777777" w:rsidTr="000353BD">
        <w:trPr>
          <w:gridAfter w:val="1"/>
          <w:wAfter w:w="33" w:type="dxa"/>
          <w:trHeight w:val="353"/>
        </w:trPr>
        <w:tc>
          <w:tcPr>
            <w:tcW w:w="2800" w:type="dxa"/>
            <w:tcBorders>
              <w:top w:val="nil"/>
              <w:left w:val="single" w:sz="8" w:space="0" w:color="4F81BD"/>
              <w:bottom w:val="nil"/>
              <w:right w:val="nil"/>
            </w:tcBorders>
            <w:shd w:val="clear" w:color="auto" w:fill="auto"/>
            <w:noWrap/>
            <w:vAlign w:val="center"/>
            <w:hideMark/>
          </w:tcPr>
          <w:p w14:paraId="65D44667" w14:textId="77777777" w:rsidR="00DC7093" w:rsidRPr="00831B38" w:rsidRDefault="00DC7093" w:rsidP="00B0410A">
            <w:pPr>
              <w:spacing w:after="0" w:line="360" w:lineRule="auto"/>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 xml:space="preserve">Materiales </w:t>
            </w:r>
          </w:p>
        </w:tc>
        <w:tc>
          <w:tcPr>
            <w:tcW w:w="2020" w:type="dxa"/>
            <w:tcBorders>
              <w:top w:val="nil"/>
              <w:left w:val="single" w:sz="8" w:space="0" w:color="4F81BD"/>
              <w:bottom w:val="nil"/>
              <w:right w:val="single" w:sz="8" w:space="0" w:color="4F81BD"/>
            </w:tcBorders>
            <w:shd w:val="clear" w:color="auto" w:fill="auto"/>
            <w:noWrap/>
            <w:hideMark/>
          </w:tcPr>
          <w:p w14:paraId="1B9DD049" w14:textId="2E789058" w:rsidR="00DC7093" w:rsidRPr="00831B38" w:rsidRDefault="00DC7093"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13,20</w:t>
            </w:r>
          </w:p>
        </w:tc>
        <w:tc>
          <w:tcPr>
            <w:tcW w:w="1941" w:type="dxa"/>
            <w:tcBorders>
              <w:top w:val="nil"/>
              <w:left w:val="nil"/>
              <w:bottom w:val="nil"/>
              <w:right w:val="nil"/>
            </w:tcBorders>
            <w:shd w:val="clear" w:color="auto" w:fill="auto"/>
            <w:noWrap/>
            <w:hideMark/>
          </w:tcPr>
          <w:p w14:paraId="104C4575" w14:textId="3F12D5D4" w:rsidR="00DC7093" w:rsidRPr="00831B38" w:rsidRDefault="00DC7093"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8,55</w:t>
            </w:r>
          </w:p>
        </w:tc>
        <w:tc>
          <w:tcPr>
            <w:tcW w:w="1744" w:type="dxa"/>
            <w:tcBorders>
              <w:top w:val="nil"/>
              <w:left w:val="single" w:sz="8" w:space="0" w:color="4F81BD"/>
              <w:bottom w:val="single" w:sz="8" w:space="0" w:color="4F81BD"/>
              <w:right w:val="single" w:sz="8" w:space="0" w:color="4F81BD"/>
            </w:tcBorders>
            <w:shd w:val="clear" w:color="auto" w:fill="auto"/>
            <w:noWrap/>
            <w:vAlign w:val="center"/>
            <w:hideMark/>
          </w:tcPr>
          <w:p w14:paraId="5911512D" w14:textId="77777777" w:rsidR="00DC7093" w:rsidRPr="00831B38" w:rsidRDefault="00DC7093"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64,77%</w:t>
            </w:r>
          </w:p>
        </w:tc>
        <w:tc>
          <w:tcPr>
            <w:tcW w:w="1200" w:type="dxa"/>
            <w:tcBorders>
              <w:top w:val="nil"/>
              <w:left w:val="nil"/>
              <w:bottom w:val="nil"/>
              <w:right w:val="nil"/>
            </w:tcBorders>
            <w:shd w:val="clear" w:color="auto" w:fill="auto"/>
            <w:noWrap/>
            <w:vAlign w:val="bottom"/>
            <w:hideMark/>
          </w:tcPr>
          <w:p w14:paraId="0864039E"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7FEB76D2"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073A5FDC"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r>
      <w:tr w:rsidR="00B22054" w:rsidRPr="00831B38" w14:paraId="47987A88" w14:textId="77777777" w:rsidTr="000353BD">
        <w:trPr>
          <w:gridAfter w:val="1"/>
          <w:wAfter w:w="33" w:type="dxa"/>
          <w:trHeight w:val="353"/>
        </w:trPr>
        <w:tc>
          <w:tcPr>
            <w:tcW w:w="2800" w:type="dxa"/>
            <w:tcBorders>
              <w:top w:val="single" w:sz="8" w:space="0" w:color="4F81BD"/>
              <w:left w:val="single" w:sz="8" w:space="0" w:color="4F81BD"/>
              <w:bottom w:val="single" w:sz="8" w:space="0" w:color="4F81BD"/>
              <w:right w:val="nil"/>
            </w:tcBorders>
            <w:shd w:val="clear" w:color="auto" w:fill="auto"/>
            <w:noWrap/>
            <w:vAlign w:val="center"/>
            <w:hideMark/>
          </w:tcPr>
          <w:p w14:paraId="6AE13022" w14:textId="77777777" w:rsidR="00B22054" w:rsidRPr="00831B38" w:rsidRDefault="00B22054" w:rsidP="00B0410A">
            <w:pPr>
              <w:spacing w:after="0" w:line="360" w:lineRule="auto"/>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Intereses</w:t>
            </w:r>
          </w:p>
        </w:tc>
        <w:tc>
          <w:tcPr>
            <w:tcW w:w="2020"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5C008568" w14:textId="33C72872" w:rsidR="00B22054" w:rsidRPr="00831B38" w:rsidRDefault="00B22054"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w:t>
            </w:r>
          </w:p>
        </w:tc>
        <w:tc>
          <w:tcPr>
            <w:tcW w:w="1941" w:type="dxa"/>
            <w:tcBorders>
              <w:top w:val="single" w:sz="8" w:space="0" w:color="4F81BD"/>
              <w:left w:val="nil"/>
              <w:bottom w:val="single" w:sz="8" w:space="0" w:color="4F81BD"/>
              <w:right w:val="nil"/>
            </w:tcBorders>
            <w:shd w:val="clear" w:color="auto" w:fill="auto"/>
            <w:noWrap/>
            <w:vAlign w:val="center"/>
            <w:hideMark/>
          </w:tcPr>
          <w:p w14:paraId="1B0AC6C4" w14:textId="6C965E75" w:rsidR="00B22054" w:rsidRPr="00831B38" w:rsidRDefault="00B22054"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w:t>
            </w:r>
          </w:p>
        </w:tc>
        <w:tc>
          <w:tcPr>
            <w:tcW w:w="1744" w:type="dxa"/>
            <w:tcBorders>
              <w:top w:val="nil"/>
              <w:left w:val="single" w:sz="8" w:space="0" w:color="4F81BD"/>
              <w:bottom w:val="single" w:sz="8" w:space="0" w:color="4F81BD"/>
              <w:right w:val="single" w:sz="8" w:space="0" w:color="4F81BD"/>
            </w:tcBorders>
            <w:shd w:val="clear" w:color="auto" w:fill="auto"/>
            <w:noWrap/>
            <w:vAlign w:val="center"/>
            <w:hideMark/>
          </w:tcPr>
          <w:p w14:paraId="07781AD5" w14:textId="6375380D" w:rsidR="00B22054" w:rsidRPr="00831B38" w:rsidRDefault="00B22054"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w:t>
            </w:r>
          </w:p>
        </w:tc>
        <w:tc>
          <w:tcPr>
            <w:tcW w:w="1200" w:type="dxa"/>
            <w:tcBorders>
              <w:top w:val="nil"/>
              <w:left w:val="nil"/>
              <w:bottom w:val="nil"/>
              <w:right w:val="nil"/>
            </w:tcBorders>
            <w:shd w:val="clear" w:color="auto" w:fill="auto"/>
            <w:noWrap/>
            <w:vAlign w:val="bottom"/>
            <w:hideMark/>
          </w:tcPr>
          <w:p w14:paraId="25AA17C0" w14:textId="77777777" w:rsidR="00B22054" w:rsidRPr="00831B38" w:rsidRDefault="00B22054"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095DE756" w14:textId="77777777" w:rsidR="00B22054" w:rsidRPr="00831B38" w:rsidRDefault="00B22054"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728085C3" w14:textId="77777777" w:rsidR="00B22054" w:rsidRPr="00831B38" w:rsidRDefault="00B22054" w:rsidP="0063648C">
            <w:pPr>
              <w:spacing w:after="0" w:line="360" w:lineRule="auto"/>
              <w:jc w:val="right"/>
              <w:rPr>
                <w:rFonts w:ascii="Arial" w:eastAsia="Times New Roman" w:hAnsi="Arial" w:cs="Arial"/>
                <w:sz w:val="20"/>
                <w:szCs w:val="20"/>
                <w:lang w:val="es-CR" w:eastAsia="es-CR"/>
              </w:rPr>
            </w:pPr>
          </w:p>
        </w:tc>
      </w:tr>
      <w:tr w:rsidR="00B22054" w:rsidRPr="00831B38" w14:paraId="49280D31" w14:textId="77777777" w:rsidTr="000353BD">
        <w:trPr>
          <w:gridAfter w:val="1"/>
          <w:wAfter w:w="33" w:type="dxa"/>
          <w:trHeight w:val="353"/>
        </w:trPr>
        <w:tc>
          <w:tcPr>
            <w:tcW w:w="2800" w:type="dxa"/>
            <w:tcBorders>
              <w:top w:val="nil"/>
              <w:left w:val="single" w:sz="8" w:space="0" w:color="4F81BD"/>
              <w:bottom w:val="nil"/>
              <w:right w:val="nil"/>
            </w:tcBorders>
            <w:shd w:val="clear" w:color="auto" w:fill="auto"/>
            <w:noWrap/>
            <w:vAlign w:val="center"/>
            <w:hideMark/>
          </w:tcPr>
          <w:p w14:paraId="3FA19470" w14:textId="77777777" w:rsidR="00B22054" w:rsidRPr="00831B38" w:rsidRDefault="00B22054" w:rsidP="00B0410A">
            <w:pPr>
              <w:spacing w:after="0" w:line="360" w:lineRule="auto"/>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Activos financieros</w:t>
            </w:r>
          </w:p>
        </w:tc>
        <w:tc>
          <w:tcPr>
            <w:tcW w:w="2020" w:type="dxa"/>
            <w:tcBorders>
              <w:top w:val="nil"/>
              <w:left w:val="single" w:sz="8" w:space="0" w:color="4F81BD"/>
              <w:bottom w:val="nil"/>
              <w:right w:val="single" w:sz="8" w:space="0" w:color="4F81BD"/>
            </w:tcBorders>
            <w:shd w:val="clear" w:color="auto" w:fill="auto"/>
            <w:noWrap/>
            <w:vAlign w:val="center"/>
            <w:hideMark/>
          </w:tcPr>
          <w:p w14:paraId="34C86F25" w14:textId="2240B2B8" w:rsidR="00B22054" w:rsidRPr="00831B38" w:rsidRDefault="00B22054"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w:t>
            </w:r>
          </w:p>
        </w:tc>
        <w:tc>
          <w:tcPr>
            <w:tcW w:w="1941" w:type="dxa"/>
            <w:tcBorders>
              <w:top w:val="nil"/>
              <w:left w:val="nil"/>
              <w:bottom w:val="nil"/>
              <w:right w:val="nil"/>
            </w:tcBorders>
            <w:shd w:val="clear" w:color="auto" w:fill="auto"/>
            <w:noWrap/>
            <w:vAlign w:val="center"/>
            <w:hideMark/>
          </w:tcPr>
          <w:p w14:paraId="085CABD9" w14:textId="6931CD03" w:rsidR="00B22054" w:rsidRPr="00831B38" w:rsidRDefault="00B22054"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w:t>
            </w:r>
          </w:p>
        </w:tc>
        <w:tc>
          <w:tcPr>
            <w:tcW w:w="1744" w:type="dxa"/>
            <w:tcBorders>
              <w:top w:val="nil"/>
              <w:left w:val="single" w:sz="8" w:space="0" w:color="4F81BD"/>
              <w:bottom w:val="single" w:sz="8" w:space="0" w:color="4F81BD"/>
              <w:right w:val="single" w:sz="8" w:space="0" w:color="4F81BD"/>
            </w:tcBorders>
            <w:shd w:val="clear" w:color="auto" w:fill="auto"/>
            <w:noWrap/>
            <w:vAlign w:val="center"/>
            <w:hideMark/>
          </w:tcPr>
          <w:p w14:paraId="6639494B" w14:textId="39583AC5" w:rsidR="00B22054" w:rsidRPr="00831B38" w:rsidRDefault="00B22054"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w:t>
            </w:r>
          </w:p>
        </w:tc>
        <w:tc>
          <w:tcPr>
            <w:tcW w:w="1200" w:type="dxa"/>
            <w:tcBorders>
              <w:top w:val="nil"/>
              <w:left w:val="nil"/>
              <w:bottom w:val="nil"/>
              <w:right w:val="nil"/>
            </w:tcBorders>
            <w:shd w:val="clear" w:color="auto" w:fill="auto"/>
            <w:noWrap/>
            <w:vAlign w:val="bottom"/>
            <w:hideMark/>
          </w:tcPr>
          <w:p w14:paraId="3EBDBB8E" w14:textId="77777777" w:rsidR="00B22054" w:rsidRPr="00831B38" w:rsidRDefault="00B22054"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0FD1135A" w14:textId="77777777" w:rsidR="00B22054" w:rsidRPr="00831B38" w:rsidRDefault="00B22054"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62E01239" w14:textId="77777777" w:rsidR="00B22054" w:rsidRPr="00831B38" w:rsidRDefault="00B22054" w:rsidP="0063648C">
            <w:pPr>
              <w:spacing w:after="0" w:line="360" w:lineRule="auto"/>
              <w:jc w:val="right"/>
              <w:rPr>
                <w:rFonts w:ascii="Arial" w:eastAsia="Times New Roman" w:hAnsi="Arial" w:cs="Arial"/>
                <w:sz w:val="20"/>
                <w:szCs w:val="20"/>
                <w:lang w:val="es-CR" w:eastAsia="es-CR"/>
              </w:rPr>
            </w:pPr>
          </w:p>
        </w:tc>
      </w:tr>
      <w:tr w:rsidR="00DC7093" w:rsidRPr="00831B38" w14:paraId="70850DC8" w14:textId="77777777" w:rsidTr="000353BD">
        <w:trPr>
          <w:gridAfter w:val="1"/>
          <w:wAfter w:w="33" w:type="dxa"/>
          <w:trHeight w:val="353"/>
        </w:trPr>
        <w:tc>
          <w:tcPr>
            <w:tcW w:w="2800" w:type="dxa"/>
            <w:tcBorders>
              <w:top w:val="single" w:sz="8" w:space="0" w:color="4F81BD"/>
              <w:left w:val="single" w:sz="8" w:space="0" w:color="4F81BD"/>
              <w:bottom w:val="single" w:sz="8" w:space="0" w:color="4F81BD"/>
              <w:right w:val="nil"/>
            </w:tcBorders>
            <w:shd w:val="clear" w:color="auto" w:fill="auto"/>
            <w:noWrap/>
            <w:vAlign w:val="center"/>
            <w:hideMark/>
          </w:tcPr>
          <w:p w14:paraId="208EEDA4" w14:textId="77777777" w:rsidR="00DC7093" w:rsidRPr="00831B38" w:rsidRDefault="00DC7093" w:rsidP="00B0410A">
            <w:pPr>
              <w:spacing w:after="0" w:line="360" w:lineRule="auto"/>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Bienes duraderos</w:t>
            </w:r>
          </w:p>
        </w:tc>
        <w:tc>
          <w:tcPr>
            <w:tcW w:w="2020" w:type="dxa"/>
            <w:tcBorders>
              <w:top w:val="single" w:sz="8" w:space="0" w:color="4F81BD"/>
              <w:left w:val="single" w:sz="8" w:space="0" w:color="4F81BD"/>
              <w:bottom w:val="single" w:sz="8" w:space="0" w:color="4F81BD"/>
              <w:right w:val="single" w:sz="8" w:space="0" w:color="4F81BD"/>
            </w:tcBorders>
            <w:shd w:val="clear" w:color="auto" w:fill="auto"/>
            <w:noWrap/>
            <w:hideMark/>
          </w:tcPr>
          <w:p w14:paraId="263F6214" w14:textId="735F9507" w:rsidR="00DC7093" w:rsidRPr="00831B38" w:rsidRDefault="00DC7093"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60,88</w:t>
            </w:r>
          </w:p>
        </w:tc>
        <w:tc>
          <w:tcPr>
            <w:tcW w:w="1941" w:type="dxa"/>
            <w:tcBorders>
              <w:top w:val="single" w:sz="8" w:space="0" w:color="4F81BD"/>
              <w:left w:val="nil"/>
              <w:bottom w:val="single" w:sz="8" w:space="0" w:color="4F81BD"/>
              <w:right w:val="nil"/>
            </w:tcBorders>
            <w:shd w:val="clear" w:color="auto" w:fill="auto"/>
            <w:noWrap/>
            <w:hideMark/>
          </w:tcPr>
          <w:p w14:paraId="68A26744" w14:textId="5560FDFF" w:rsidR="00DC7093" w:rsidRPr="00831B38" w:rsidRDefault="00DC7093"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7,59</w:t>
            </w:r>
          </w:p>
        </w:tc>
        <w:tc>
          <w:tcPr>
            <w:tcW w:w="1744" w:type="dxa"/>
            <w:tcBorders>
              <w:top w:val="nil"/>
              <w:left w:val="single" w:sz="8" w:space="0" w:color="4F81BD"/>
              <w:bottom w:val="single" w:sz="8" w:space="0" w:color="4F81BD"/>
              <w:right w:val="single" w:sz="8" w:space="0" w:color="4F81BD"/>
            </w:tcBorders>
            <w:shd w:val="clear" w:color="auto" w:fill="auto"/>
            <w:noWrap/>
            <w:vAlign w:val="center"/>
            <w:hideMark/>
          </w:tcPr>
          <w:p w14:paraId="396078EA" w14:textId="77777777" w:rsidR="00DC7093" w:rsidRPr="00831B38" w:rsidRDefault="00DC7093"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12,47%</w:t>
            </w:r>
          </w:p>
        </w:tc>
        <w:tc>
          <w:tcPr>
            <w:tcW w:w="1200" w:type="dxa"/>
            <w:tcBorders>
              <w:top w:val="nil"/>
              <w:left w:val="nil"/>
              <w:bottom w:val="nil"/>
              <w:right w:val="nil"/>
            </w:tcBorders>
            <w:shd w:val="clear" w:color="auto" w:fill="auto"/>
            <w:noWrap/>
            <w:vAlign w:val="bottom"/>
            <w:hideMark/>
          </w:tcPr>
          <w:p w14:paraId="450B8159"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656E1317"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4ADF3870"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r>
      <w:tr w:rsidR="00DC7093" w:rsidRPr="00831B38" w14:paraId="47578D65" w14:textId="77777777" w:rsidTr="000353BD">
        <w:trPr>
          <w:gridAfter w:val="1"/>
          <w:wAfter w:w="33" w:type="dxa"/>
          <w:trHeight w:val="353"/>
        </w:trPr>
        <w:tc>
          <w:tcPr>
            <w:tcW w:w="2800" w:type="dxa"/>
            <w:tcBorders>
              <w:top w:val="nil"/>
              <w:left w:val="single" w:sz="8" w:space="0" w:color="4F81BD"/>
              <w:bottom w:val="nil"/>
              <w:right w:val="nil"/>
            </w:tcBorders>
            <w:shd w:val="clear" w:color="auto" w:fill="auto"/>
            <w:noWrap/>
            <w:vAlign w:val="center"/>
            <w:hideMark/>
          </w:tcPr>
          <w:p w14:paraId="3B6E9D7B" w14:textId="77777777" w:rsidR="00DC7093" w:rsidRPr="00831B38" w:rsidRDefault="00DC7093" w:rsidP="00B0410A">
            <w:pPr>
              <w:spacing w:after="0" w:line="360" w:lineRule="auto"/>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Transferencias corrientes</w:t>
            </w:r>
          </w:p>
        </w:tc>
        <w:tc>
          <w:tcPr>
            <w:tcW w:w="2020" w:type="dxa"/>
            <w:tcBorders>
              <w:top w:val="nil"/>
              <w:left w:val="single" w:sz="8" w:space="0" w:color="4F81BD"/>
              <w:bottom w:val="nil"/>
              <w:right w:val="single" w:sz="8" w:space="0" w:color="4F81BD"/>
            </w:tcBorders>
            <w:shd w:val="clear" w:color="auto" w:fill="auto"/>
            <w:noWrap/>
            <w:hideMark/>
          </w:tcPr>
          <w:p w14:paraId="1D9C39D9" w14:textId="76C23D16" w:rsidR="00DC7093" w:rsidRPr="00831B38" w:rsidRDefault="00DC7093"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488,69</w:t>
            </w:r>
          </w:p>
        </w:tc>
        <w:tc>
          <w:tcPr>
            <w:tcW w:w="1941" w:type="dxa"/>
            <w:tcBorders>
              <w:top w:val="nil"/>
              <w:left w:val="nil"/>
              <w:bottom w:val="nil"/>
              <w:right w:val="nil"/>
            </w:tcBorders>
            <w:shd w:val="clear" w:color="auto" w:fill="auto"/>
            <w:noWrap/>
            <w:hideMark/>
          </w:tcPr>
          <w:p w14:paraId="0D63FC39" w14:textId="021544E3" w:rsidR="00DC7093" w:rsidRPr="00831B38" w:rsidRDefault="00DC7093"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426,28</w:t>
            </w:r>
          </w:p>
        </w:tc>
        <w:tc>
          <w:tcPr>
            <w:tcW w:w="1744" w:type="dxa"/>
            <w:tcBorders>
              <w:top w:val="nil"/>
              <w:left w:val="single" w:sz="8" w:space="0" w:color="4F81BD"/>
              <w:bottom w:val="single" w:sz="8" w:space="0" w:color="4F81BD"/>
              <w:right w:val="single" w:sz="8" w:space="0" w:color="4F81BD"/>
            </w:tcBorders>
            <w:shd w:val="clear" w:color="auto" w:fill="auto"/>
            <w:noWrap/>
            <w:vAlign w:val="center"/>
            <w:hideMark/>
          </w:tcPr>
          <w:p w14:paraId="4FCFC7A2" w14:textId="77777777" w:rsidR="00DC7093" w:rsidRPr="00831B38" w:rsidRDefault="00DC7093"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87,23%</w:t>
            </w:r>
          </w:p>
        </w:tc>
        <w:tc>
          <w:tcPr>
            <w:tcW w:w="1200" w:type="dxa"/>
            <w:tcBorders>
              <w:top w:val="nil"/>
              <w:left w:val="nil"/>
              <w:bottom w:val="nil"/>
              <w:right w:val="nil"/>
            </w:tcBorders>
            <w:shd w:val="clear" w:color="auto" w:fill="auto"/>
            <w:noWrap/>
            <w:vAlign w:val="bottom"/>
            <w:hideMark/>
          </w:tcPr>
          <w:p w14:paraId="712A8324"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06F5EE7F"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23CB3FB3"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r>
      <w:tr w:rsidR="00B22054" w:rsidRPr="00831B38" w14:paraId="52E19B03" w14:textId="77777777" w:rsidTr="000353BD">
        <w:trPr>
          <w:gridAfter w:val="1"/>
          <w:wAfter w:w="33" w:type="dxa"/>
          <w:trHeight w:val="353"/>
        </w:trPr>
        <w:tc>
          <w:tcPr>
            <w:tcW w:w="2800" w:type="dxa"/>
            <w:tcBorders>
              <w:top w:val="single" w:sz="8" w:space="0" w:color="4F81BD"/>
              <w:left w:val="single" w:sz="8" w:space="0" w:color="4F81BD"/>
              <w:bottom w:val="single" w:sz="8" w:space="0" w:color="4F81BD"/>
              <w:right w:val="nil"/>
            </w:tcBorders>
            <w:shd w:val="clear" w:color="auto" w:fill="auto"/>
            <w:noWrap/>
            <w:vAlign w:val="center"/>
            <w:hideMark/>
          </w:tcPr>
          <w:p w14:paraId="04D82D98" w14:textId="77777777" w:rsidR="00B22054" w:rsidRPr="00831B38" w:rsidRDefault="00B22054" w:rsidP="00B0410A">
            <w:pPr>
              <w:spacing w:after="0" w:line="360" w:lineRule="auto"/>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Transferencias de capital</w:t>
            </w:r>
          </w:p>
        </w:tc>
        <w:tc>
          <w:tcPr>
            <w:tcW w:w="2020"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7459C1C9" w14:textId="56C0C702" w:rsidR="00B22054" w:rsidRPr="00831B38" w:rsidRDefault="00B22054"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w:t>
            </w:r>
          </w:p>
        </w:tc>
        <w:tc>
          <w:tcPr>
            <w:tcW w:w="1941" w:type="dxa"/>
            <w:tcBorders>
              <w:top w:val="single" w:sz="8" w:space="0" w:color="4F81BD"/>
              <w:left w:val="nil"/>
              <w:bottom w:val="single" w:sz="8" w:space="0" w:color="4F81BD"/>
              <w:right w:val="nil"/>
            </w:tcBorders>
            <w:shd w:val="clear" w:color="auto" w:fill="auto"/>
            <w:noWrap/>
            <w:vAlign w:val="center"/>
            <w:hideMark/>
          </w:tcPr>
          <w:p w14:paraId="326C243F" w14:textId="4EF3CC66" w:rsidR="00B22054" w:rsidRPr="00831B38" w:rsidRDefault="00B22054"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w:t>
            </w:r>
          </w:p>
        </w:tc>
        <w:tc>
          <w:tcPr>
            <w:tcW w:w="1744" w:type="dxa"/>
            <w:tcBorders>
              <w:top w:val="nil"/>
              <w:left w:val="single" w:sz="8" w:space="0" w:color="4F81BD"/>
              <w:bottom w:val="single" w:sz="8" w:space="0" w:color="4F81BD"/>
              <w:right w:val="single" w:sz="8" w:space="0" w:color="4F81BD"/>
            </w:tcBorders>
            <w:shd w:val="clear" w:color="auto" w:fill="auto"/>
            <w:noWrap/>
            <w:vAlign w:val="center"/>
            <w:hideMark/>
          </w:tcPr>
          <w:p w14:paraId="79B751D6" w14:textId="4FD6D03C" w:rsidR="00B22054" w:rsidRPr="00831B38" w:rsidRDefault="00B22054"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w:t>
            </w:r>
          </w:p>
        </w:tc>
        <w:tc>
          <w:tcPr>
            <w:tcW w:w="1200" w:type="dxa"/>
            <w:tcBorders>
              <w:top w:val="nil"/>
              <w:left w:val="nil"/>
              <w:bottom w:val="nil"/>
              <w:right w:val="nil"/>
            </w:tcBorders>
            <w:shd w:val="clear" w:color="auto" w:fill="auto"/>
            <w:noWrap/>
            <w:vAlign w:val="bottom"/>
            <w:hideMark/>
          </w:tcPr>
          <w:p w14:paraId="08CB6D7D" w14:textId="77777777" w:rsidR="00B22054" w:rsidRPr="00831B38" w:rsidRDefault="00B22054"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7F3419DD" w14:textId="77777777" w:rsidR="00B22054" w:rsidRPr="00831B38" w:rsidRDefault="00B22054"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0CD1421A" w14:textId="77777777" w:rsidR="00B22054" w:rsidRPr="00831B38" w:rsidRDefault="00B22054" w:rsidP="0063648C">
            <w:pPr>
              <w:spacing w:after="0" w:line="360" w:lineRule="auto"/>
              <w:jc w:val="right"/>
              <w:rPr>
                <w:rFonts w:ascii="Arial" w:eastAsia="Times New Roman" w:hAnsi="Arial" w:cs="Arial"/>
                <w:sz w:val="20"/>
                <w:szCs w:val="20"/>
                <w:lang w:val="es-CR" w:eastAsia="es-CR"/>
              </w:rPr>
            </w:pPr>
          </w:p>
        </w:tc>
      </w:tr>
      <w:tr w:rsidR="00B22054" w:rsidRPr="00831B38" w14:paraId="511C3D03" w14:textId="77777777" w:rsidTr="000353BD">
        <w:trPr>
          <w:gridAfter w:val="1"/>
          <w:wAfter w:w="33" w:type="dxa"/>
          <w:trHeight w:val="353"/>
        </w:trPr>
        <w:tc>
          <w:tcPr>
            <w:tcW w:w="2800" w:type="dxa"/>
            <w:tcBorders>
              <w:top w:val="nil"/>
              <w:left w:val="single" w:sz="8" w:space="0" w:color="4F81BD"/>
              <w:bottom w:val="nil"/>
              <w:right w:val="nil"/>
            </w:tcBorders>
            <w:shd w:val="clear" w:color="auto" w:fill="auto"/>
            <w:noWrap/>
            <w:vAlign w:val="center"/>
            <w:hideMark/>
          </w:tcPr>
          <w:p w14:paraId="3404AB71" w14:textId="77777777" w:rsidR="00B22054" w:rsidRPr="00831B38" w:rsidRDefault="00B22054" w:rsidP="00B0410A">
            <w:pPr>
              <w:spacing w:after="0" w:line="360" w:lineRule="auto"/>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Amortización</w:t>
            </w:r>
          </w:p>
        </w:tc>
        <w:tc>
          <w:tcPr>
            <w:tcW w:w="2020" w:type="dxa"/>
            <w:tcBorders>
              <w:top w:val="nil"/>
              <w:left w:val="single" w:sz="8" w:space="0" w:color="4F81BD"/>
              <w:bottom w:val="nil"/>
              <w:right w:val="single" w:sz="8" w:space="0" w:color="4F81BD"/>
            </w:tcBorders>
            <w:shd w:val="clear" w:color="auto" w:fill="auto"/>
            <w:noWrap/>
            <w:vAlign w:val="center"/>
            <w:hideMark/>
          </w:tcPr>
          <w:p w14:paraId="3231D05D" w14:textId="27DE6263" w:rsidR="00B22054" w:rsidRPr="00831B38" w:rsidRDefault="00B22054"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w:t>
            </w:r>
          </w:p>
        </w:tc>
        <w:tc>
          <w:tcPr>
            <w:tcW w:w="1941" w:type="dxa"/>
            <w:tcBorders>
              <w:top w:val="nil"/>
              <w:left w:val="nil"/>
              <w:bottom w:val="nil"/>
              <w:right w:val="nil"/>
            </w:tcBorders>
            <w:shd w:val="clear" w:color="auto" w:fill="auto"/>
            <w:noWrap/>
            <w:vAlign w:val="center"/>
            <w:hideMark/>
          </w:tcPr>
          <w:p w14:paraId="3C13501C" w14:textId="28C4C58C" w:rsidR="00B22054" w:rsidRPr="00831B38" w:rsidRDefault="00B22054"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w:t>
            </w:r>
          </w:p>
        </w:tc>
        <w:tc>
          <w:tcPr>
            <w:tcW w:w="1744" w:type="dxa"/>
            <w:tcBorders>
              <w:top w:val="nil"/>
              <w:left w:val="single" w:sz="8" w:space="0" w:color="4F81BD"/>
              <w:bottom w:val="single" w:sz="8" w:space="0" w:color="4F81BD"/>
              <w:right w:val="single" w:sz="8" w:space="0" w:color="4F81BD"/>
            </w:tcBorders>
            <w:shd w:val="clear" w:color="auto" w:fill="auto"/>
            <w:noWrap/>
            <w:vAlign w:val="center"/>
            <w:hideMark/>
          </w:tcPr>
          <w:p w14:paraId="4BF51139" w14:textId="3ADFC37B" w:rsidR="00B22054" w:rsidRPr="00831B38" w:rsidRDefault="00B22054"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w:t>
            </w:r>
          </w:p>
        </w:tc>
        <w:tc>
          <w:tcPr>
            <w:tcW w:w="1200" w:type="dxa"/>
            <w:tcBorders>
              <w:top w:val="nil"/>
              <w:left w:val="nil"/>
              <w:bottom w:val="nil"/>
              <w:right w:val="nil"/>
            </w:tcBorders>
            <w:shd w:val="clear" w:color="auto" w:fill="auto"/>
            <w:noWrap/>
            <w:vAlign w:val="bottom"/>
            <w:hideMark/>
          </w:tcPr>
          <w:p w14:paraId="13A28363" w14:textId="77777777" w:rsidR="00B22054" w:rsidRPr="00831B38" w:rsidRDefault="00B22054"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5C9731F9" w14:textId="77777777" w:rsidR="00B22054" w:rsidRPr="00831B38" w:rsidRDefault="00B22054"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2F650276" w14:textId="77777777" w:rsidR="00B22054" w:rsidRPr="00831B38" w:rsidRDefault="00B22054" w:rsidP="0063648C">
            <w:pPr>
              <w:spacing w:after="0" w:line="360" w:lineRule="auto"/>
              <w:jc w:val="right"/>
              <w:rPr>
                <w:rFonts w:ascii="Arial" w:eastAsia="Times New Roman" w:hAnsi="Arial" w:cs="Arial"/>
                <w:sz w:val="20"/>
                <w:szCs w:val="20"/>
                <w:lang w:val="es-CR" w:eastAsia="es-CR"/>
              </w:rPr>
            </w:pPr>
          </w:p>
        </w:tc>
      </w:tr>
      <w:tr w:rsidR="00DC7093" w:rsidRPr="00831B38" w14:paraId="2CBE9ED4" w14:textId="77777777" w:rsidTr="000353BD">
        <w:trPr>
          <w:gridAfter w:val="1"/>
          <w:wAfter w:w="33" w:type="dxa"/>
          <w:trHeight w:val="353"/>
        </w:trPr>
        <w:tc>
          <w:tcPr>
            <w:tcW w:w="2800" w:type="dxa"/>
            <w:tcBorders>
              <w:top w:val="single" w:sz="8" w:space="0" w:color="4F81BD"/>
              <w:left w:val="single" w:sz="8" w:space="0" w:color="4F81BD"/>
              <w:bottom w:val="single" w:sz="8" w:space="0" w:color="4F81BD"/>
              <w:right w:val="nil"/>
            </w:tcBorders>
            <w:shd w:val="clear" w:color="auto" w:fill="auto"/>
            <w:noWrap/>
            <w:vAlign w:val="center"/>
            <w:hideMark/>
          </w:tcPr>
          <w:p w14:paraId="435D7541" w14:textId="77777777" w:rsidR="00DC7093" w:rsidRPr="00831B38" w:rsidRDefault="00DC7093" w:rsidP="00B0410A">
            <w:pPr>
              <w:spacing w:after="0" w:line="360" w:lineRule="auto"/>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Cuentas especiales</w:t>
            </w:r>
          </w:p>
        </w:tc>
        <w:tc>
          <w:tcPr>
            <w:tcW w:w="2020"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73681E4B" w14:textId="7A260626" w:rsidR="00DC7093" w:rsidRPr="00831B38" w:rsidRDefault="00DC7093"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0,00</w:t>
            </w:r>
          </w:p>
        </w:tc>
        <w:tc>
          <w:tcPr>
            <w:tcW w:w="1941" w:type="dxa"/>
            <w:tcBorders>
              <w:top w:val="single" w:sz="8" w:space="0" w:color="4F81BD"/>
              <w:left w:val="nil"/>
              <w:bottom w:val="single" w:sz="8" w:space="0" w:color="4F81BD"/>
              <w:right w:val="nil"/>
            </w:tcBorders>
            <w:shd w:val="clear" w:color="auto" w:fill="auto"/>
            <w:noWrap/>
            <w:vAlign w:val="center"/>
            <w:hideMark/>
          </w:tcPr>
          <w:p w14:paraId="7C5F21B9" w14:textId="2872C628" w:rsidR="00DC7093" w:rsidRPr="00831B38" w:rsidRDefault="00DC7093"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0,00</w:t>
            </w:r>
          </w:p>
        </w:tc>
        <w:tc>
          <w:tcPr>
            <w:tcW w:w="1744" w:type="dxa"/>
            <w:tcBorders>
              <w:top w:val="nil"/>
              <w:left w:val="single" w:sz="8" w:space="0" w:color="4F81BD"/>
              <w:bottom w:val="single" w:sz="8" w:space="0" w:color="4F81BD"/>
              <w:right w:val="single" w:sz="8" w:space="0" w:color="4F81BD"/>
            </w:tcBorders>
            <w:shd w:val="clear" w:color="auto" w:fill="auto"/>
            <w:noWrap/>
            <w:vAlign w:val="center"/>
            <w:hideMark/>
          </w:tcPr>
          <w:p w14:paraId="689DA76C" w14:textId="77777777" w:rsidR="00DC7093" w:rsidRPr="00831B38" w:rsidRDefault="00DC7093" w:rsidP="00B0410A">
            <w:pPr>
              <w:spacing w:after="0" w:line="360" w:lineRule="auto"/>
              <w:jc w:val="center"/>
              <w:rPr>
                <w:rFonts w:ascii="Arial" w:eastAsia="Times New Roman" w:hAnsi="Arial" w:cs="Arial"/>
                <w:sz w:val="20"/>
                <w:szCs w:val="20"/>
                <w:lang w:val="es-CR" w:eastAsia="es-CR"/>
              </w:rPr>
            </w:pPr>
            <w:r w:rsidRPr="00831B38">
              <w:rPr>
                <w:rFonts w:ascii="Arial" w:eastAsia="Times New Roman" w:hAnsi="Arial" w:cs="Arial"/>
                <w:sz w:val="20"/>
                <w:szCs w:val="20"/>
                <w:lang w:val="es-CR" w:eastAsia="es-CR"/>
              </w:rPr>
              <w:t>0,00%</w:t>
            </w:r>
          </w:p>
        </w:tc>
        <w:tc>
          <w:tcPr>
            <w:tcW w:w="1200" w:type="dxa"/>
            <w:tcBorders>
              <w:top w:val="nil"/>
              <w:left w:val="nil"/>
              <w:bottom w:val="nil"/>
              <w:right w:val="nil"/>
            </w:tcBorders>
            <w:shd w:val="clear" w:color="auto" w:fill="auto"/>
            <w:noWrap/>
            <w:vAlign w:val="bottom"/>
            <w:hideMark/>
          </w:tcPr>
          <w:p w14:paraId="032CC5C3"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67AB700D"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c>
          <w:tcPr>
            <w:tcW w:w="1200" w:type="dxa"/>
            <w:tcBorders>
              <w:top w:val="nil"/>
              <w:left w:val="nil"/>
              <w:bottom w:val="nil"/>
              <w:right w:val="nil"/>
            </w:tcBorders>
            <w:shd w:val="clear" w:color="auto" w:fill="auto"/>
            <w:noWrap/>
            <w:vAlign w:val="bottom"/>
            <w:hideMark/>
          </w:tcPr>
          <w:p w14:paraId="36F694FE" w14:textId="77777777" w:rsidR="00DC7093" w:rsidRPr="00831B38" w:rsidRDefault="00DC7093" w:rsidP="0063648C">
            <w:pPr>
              <w:spacing w:after="0" w:line="360" w:lineRule="auto"/>
              <w:jc w:val="right"/>
              <w:rPr>
                <w:rFonts w:ascii="Arial" w:eastAsia="Times New Roman" w:hAnsi="Arial" w:cs="Arial"/>
                <w:sz w:val="20"/>
                <w:szCs w:val="20"/>
                <w:lang w:val="es-CR" w:eastAsia="es-CR"/>
              </w:rPr>
            </w:pPr>
          </w:p>
        </w:tc>
      </w:tr>
      <w:tr w:rsidR="00DC7093" w:rsidRPr="00DC7093" w14:paraId="569D48F2" w14:textId="77777777" w:rsidTr="000353BD">
        <w:trPr>
          <w:trHeight w:val="300"/>
        </w:trPr>
        <w:tc>
          <w:tcPr>
            <w:tcW w:w="12138" w:type="dxa"/>
            <w:gridSpan w:val="8"/>
            <w:tcBorders>
              <w:top w:val="nil"/>
              <w:left w:val="nil"/>
              <w:bottom w:val="nil"/>
              <w:right w:val="nil"/>
            </w:tcBorders>
            <w:shd w:val="clear" w:color="auto" w:fill="auto"/>
            <w:noWrap/>
            <w:vAlign w:val="center"/>
            <w:hideMark/>
          </w:tcPr>
          <w:p w14:paraId="27DFFA97" w14:textId="77777777" w:rsidR="00DC7093" w:rsidRPr="00DC7093" w:rsidRDefault="00DC7093" w:rsidP="00EE3900">
            <w:pPr>
              <w:spacing w:after="0" w:line="240" w:lineRule="auto"/>
              <w:rPr>
                <w:rFonts w:ascii="Arial" w:eastAsia="Times New Roman" w:hAnsi="Arial" w:cs="Arial"/>
                <w:b/>
                <w:bCs/>
                <w:sz w:val="16"/>
                <w:szCs w:val="16"/>
                <w:lang w:val="es-CR" w:eastAsia="es-CR"/>
              </w:rPr>
            </w:pPr>
            <w:r w:rsidRPr="00DC7093">
              <w:rPr>
                <w:rFonts w:ascii="Arial" w:eastAsia="Times New Roman" w:hAnsi="Arial" w:cs="Arial"/>
                <w:b/>
                <w:bCs/>
                <w:sz w:val="16"/>
                <w:szCs w:val="16"/>
                <w:lang w:val="es-CR" w:eastAsia="es-CR"/>
              </w:rPr>
              <w:t>Fuente</w:t>
            </w:r>
            <w:r w:rsidRPr="00DC7093">
              <w:rPr>
                <w:rFonts w:ascii="Arial" w:eastAsia="Times New Roman" w:hAnsi="Arial" w:cs="Arial"/>
                <w:sz w:val="16"/>
                <w:szCs w:val="16"/>
                <w:lang w:val="es-CR" w:eastAsia="es-CR"/>
              </w:rPr>
              <w:t>: Liquidación facilitada por la DGPN al 31/12/2021</w:t>
            </w:r>
          </w:p>
        </w:tc>
      </w:tr>
      <w:tr w:rsidR="00DC7093" w:rsidRPr="00DC7093" w14:paraId="2202801A" w14:textId="77777777" w:rsidTr="000353BD">
        <w:trPr>
          <w:trHeight w:val="300"/>
        </w:trPr>
        <w:tc>
          <w:tcPr>
            <w:tcW w:w="12138" w:type="dxa"/>
            <w:gridSpan w:val="8"/>
            <w:tcBorders>
              <w:top w:val="nil"/>
              <w:left w:val="nil"/>
              <w:bottom w:val="nil"/>
              <w:right w:val="nil"/>
            </w:tcBorders>
            <w:shd w:val="clear" w:color="auto" w:fill="auto"/>
            <w:noWrap/>
            <w:vAlign w:val="center"/>
            <w:hideMark/>
          </w:tcPr>
          <w:p w14:paraId="6B0460CD" w14:textId="77777777" w:rsidR="00DC7093" w:rsidRPr="00DC7093" w:rsidRDefault="00DC7093" w:rsidP="00EE3900">
            <w:pPr>
              <w:spacing w:after="0" w:line="240" w:lineRule="auto"/>
              <w:rPr>
                <w:rFonts w:ascii="Arial" w:eastAsia="Times New Roman" w:hAnsi="Arial" w:cs="Arial"/>
                <w:sz w:val="16"/>
                <w:szCs w:val="16"/>
                <w:lang w:val="es-CR" w:eastAsia="es-CR"/>
              </w:rPr>
            </w:pPr>
            <w:r w:rsidRPr="00DC7093">
              <w:rPr>
                <w:rFonts w:ascii="Arial" w:eastAsia="Times New Roman" w:hAnsi="Arial" w:cs="Arial"/>
                <w:sz w:val="16"/>
                <w:szCs w:val="16"/>
                <w:lang w:val="es-CR" w:eastAsia="es-CR"/>
              </w:rPr>
              <w:t>/1 Corresponde al presupuesto inicial incluyendo las modificaciones presupuestarias realizadas durante el 2021.</w:t>
            </w:r>
          </w:p>
        </w:tc>
      </w:tr>
      <w:tr w:rsidR="00DC7093" w:rsidRPr="00DC7093" w14:paraId="74745970" w14:textId="77777777" w:rsidTr="000353BD">
        <w:trPr>
          <w:trHeight w:val="552"/>
        </w:trPr>
        <w:tc>
          <w:tcPr>
            <w:tcW w:w="12138" w:type="dxa"/>
            <w:gridSpan w:val="8"/>
            <w:tcBorders>
              <w:top w:val="nil"/>
              <w:left w:val="nil"/>
              <w:bottom w:val="nil"/>
              <w:right w:val="nil"/>
            </w:tcBorders>
            <w:shd w:val="clear" w:color="auto" w:fill="auto"/>
            <w:vAlign w:val="center"/>
            <w:hideMark/>
          </w:tcPr>
          <w:p w14:paraId="1E02C774" w14:textId="77777777" w:rsidR="00DC7093" w:rsidRDefault="00DC7093" w:rsidP="00EE3900">
            <w:pPr>
              <w:spacing w:after="0" w:line="240" w:lineRule="auto"/>
              <w:rPr>
                <w:rFonts w:ascii="Arial" w:eastAsia="Times New Roman" w:hAnsi="Arial" w:cs="Arial"/>
                <w:color w:val="000000"/>
                <w:sz w:val="16"/>
                <w:szCs w:val="16"/>
                <w:lang w:val="es-CR" w:eastAsia="es-CR"/>
              </w:rPr>
            </w:pPr>
            <w:r w:rsidRPr="00DC7093">
              <w:rPr>
                <w:rFonts w:ascii="Arial" w:eastAsia="Times New Roman" w:hAnsi="Arial" w:cs="Arial"/>
                <w:color w:val="000000"/>
                <w:sz w:val="16"/>
                <w:szCs w:val="16"/>
                <w:lang w:val="es-CR" w:eastAsia="es-CR"/>
              </w:rPr>
              <w:t>/2 Se refiere al devengado, que es el reconocimiento del gasto por la recepción de bienes y servicios</w:t>
            </w:r>
          </w:p>
          <w:p w14:paraId="629C1D9A" w14:textId="1A287AFC" w:rsidR="00DC7093" w:rsidRDefault="00DC7093" w:rsidP="00EE3900">
            <w:pPr>
              <w:spacing w:after="0" w:line="240" w:lineRule="auto"/>
              <w:rPr>
                <w:rFonts w:ascii="Arial" w:eastAsia="Times New Roman" w:hAnsi="Arial" w:cs="Arial"/>
                <w:color w:val="000000"/>
                <w:sz w:val="16"/>
                <w:szCs w:val="16"/>
                <w:lang w:val="es-CR" w:eastAsia="es-CR"/>
              </w:rPr>
            </w:pPr>
            <w:r w:rsidRPr="00DC7093">
              <w:rPr>
                <w:rFonts w:ascii="Arial" w:eastAsia="Times New Roman" w:hAnsi="Arial" w:cs="Arial"/>
                <w:color w:val="000000"/>
                <w:sz w:val="16"/>
                <w:szCs w:val="16"/>
                <w:lang w:val="es-CR" w:eastAsia="es-CR"/>
              </w:rPr>
              <w:t xml:space="preserve"> independientemente de cuando se efectúe el pago de la obligación. </w:t>
            </w:r>
          </w:p>
          <w:p w14:paraId="54F92103" w14:textId="1B067AA7" w:rsidR="00DC7093" w:rsidRPr="00DC7093" w:rsidRDefault="00DC7093" w:rsidP="00EE3900">
            <w:pPr>
              <w:spacing w:after="0" w:line="240" w:lineRule="auto"/>
              <w:rPr>
                <w:rFonts w:ascii="Arial" w:eastAsia="Times New Roman" w:hAnsi="Arial" w:cs="Arial"/>
                <w:color w:val="000000"/>
                <w:sz w:val="16"/>
                <w:szCs w:val="16"/>
                <w:lang w:val="es-CR" w:eastAsia="es-CR"/>
              </w:rPr>
            </w:pPr>
          </w:p>
        </w:tc>
      </w:tr>
    </w:tbl>
    <w:p w14:paraId="49AA640C" w14:textId="77777777" w:rsidR="00A837A1" w:rsidRDefault="00A837A1" w:rsidP="00EE3900">
      <w:pPr>
        <w:rPr>
          <w:rFonts w:ascii="Arial" w:hAnsi="Arial" w:cs="Arial"/>
          <w:bCs/>
          <w:strike/>
          <w:sz w:val="20"/>
          <w:szCs w:val="20"/>
          <w:u w:val="single"/>
          <w:lang w:val="es-MX"/>
        </w:rPr>
      </w:pPr>
    </w:p>
    <w:p w14:paraId="2DAF06E9" w14:textId="5B7C8FB1" w:rsidR="006C5E7E" w:rsidRPr="002A3F86" w:rsidRDefault="00AF0D2B" w:rsidP="003C6623">
      <w:pPr>
        <w:spacing w:before="240" w:line="360" w:lineRule="auto"/>
        <w:jc w:val="both"/>
        <w:rPr>
          <w:rFonts w:ascii="Arial" w:hAnsi="Arial" w:cs="Arial"/>
          <w:color w:val="000000" w:themeColor="text1"/>
          <w:sz w:val="20"/>
          <w:szCs w:val="20"/>
          <w:lang w:val="es-ES_tradnl"/>
        </w:rPr>
      </w:pPr>
      <w:r w:rsidRPr="002A3F86">
        <w:rPr>
          <w:rFonts w:ascii="Arial" w:hAnsi="Arial" w:cs="Arial"/>
          <w:color w:val="000000" w:themeColor="text1"/>
          <w:sz w:val="20"/>
          <w:szCs w:val="20"/>
          <w:lang w:val="es-ES_tradnl"/>
        </w:rPr>
        <w:t>Durante el periodo presupuestario 2021, se logró ejecutar un 90</w:t>
      </w:r>
      <w:r w:rsidR="00B22054" w:rsidRPr="002A3F86">
        <w:rPr>
          <w:rFonts w:ascii="Arial" w:hAnsi="Arial" w:cs="Arial"/>
          <w:color w:val="000000" w:themeColor="text1"/>
          <w:sz w:val="20"/>
          <w:szCs w:val="20"/>
          <w:lang w:val="es-ES_tradnl"/>
        </w:rPr>
        <w:t>,</w:t>
      </w:r>
      <w:r w:rsidRPr="002A3F86">
        <w:rPr>
          <w:rFonts w:ascii="Arial" w:hAnsi="Arial" w:cs="Arial"/>
          <w:color w:val="000000" w:themeColor="text1"/>
          <w:sz w:val="20"/>
          <w:szCs w:val="20"/>
          <w:lang w:val="es-ES_tradnl"/>
        </w:rPr>
        <w:t xml:space="preserve">93% de los recursos asignados mediante presupuesto ordinario incluyendo las modificaciones presupuestadas realizadas durante el mismo periodo. Cuyas ejecuciones más relevantes se encuentran en las partidas </w:t>
      </w:r>
      <w:r w:rsidR="006C5E7E" w:rsidRPr="002A3F86">
        <w:rPr>
          <w:rFonts w:ascii="Arial" w:hAnsi="Arial" w:cs="Arial"/>
          <w:color w:val="000000" w:themeColor="text1"/>
          <w:sz w:val="20"/>
          <w:szCs w:val="20"/>
          <w:lang w:val="es-ES_tradnl"/>
        </w:rPr>
        <w:t>presupuestarias de remuneraciones con un 94,9</w:t>
      </w:r>
      <w:r w:rsidR="003134C7" w:rsidRPr="002A3F86">
        <w:rPr>
          <w:rFonts w:ascii="Arial" w:hAnsi="Arial" w:cs="Arial"/>
          <w:color w:val="000000" w:themeColor="text1"/>
          <w:sz w:val="20"/>
          <w:szCs w:val="20"/>
          <w:lang w:val="es-ES_tradnl"/>
        </w:rPr>
        <w:t>6</w:t>
      </w:r>
      <w:r w:rsidR="006C5E7E" w:rsidRPr="002A3F86">
        <w:rPr>
          <w:rFonts w:ascii="Arial" w:hAnsi="Arial" w:cs="Arial"/>
          <w:color w:val="000000" w:themeColor="text1"/>
          <w:sz w:val="20"/>
          <w:szCs w:val="20"/>
          <w:lang w:val="es-ES_tradnl"/>
        </w:rPr>
        <w:t>%, el cual, a su vez refleja un ahorro de 5,0</w:t>
      </w:r>
      <w:r w:rsidR="00AB3DC8">
        <w:rPr>
          <w:rFonts w:ascii="Arial" w:hAnsi="Arial" w:cs="Arial"/>
          <w:color w:val="000000" w:themeColor="text1"/>
          <w:sz w:val="20"/>
          <w:szCs w:val="20"/>
          <w:lang w:val="es-ES_tradnl"/>
        </w:rPr>
        <w:t>4</w:t>
      </w:r>
      <w:r w:rsidR="006C5E7E" w:rsidRPr="002A3F86">
        <w:rPr>
          <w:rFonts w:ascii="Arial" w:hAnsi="Arial" w:cs="Arial"/>
          <w:color w:val="000000" w:themeColor="text1"/>
          <w:sz w:val="20"/>
          <w:szCs w:val="20"/>
          <w:lang w:val="es-ES_tradnl"/>
        </w:rPr>
        <w:t xml:space="preserve">% </w:t>
      </w:r>
      <w:r w:rsidR="006C5E7E" w:rsidRPr="002A3F86">
        <w:rPr>
          <w:rFonts w:ascii="Arial" w:hAnsi="Arial" w:cs="Arial"/>
          <w:color w:val="000000" w:themeColor="text1"/>
          <w:sz w:val="20"/>
          <w:szCs w:val="20"/>
          <w:lang w:val="es-ES_tradnl"/>
        </w:rPr>
        <w:lastRenderedPageBreak/>
        <w:t>por factores como no utilización de plazas vacantes durante gran parte del periodo e incapacidades por periodos superiores a un mes.</w:t>
      </w:r>
    </w:p>
    <w:p w14:paraId="1FF1A079" w14:textId="4F69366F" w:rsidR="00265DD5" w:rsidRPr="002A3F86" w:rsidRDefault="001C1D3B" w:rsidP="003C6623">
      <w:pPr>
        <w:spacing w:before="240" w:line="360" w:lineRule="auto"/>
        <w:jc w:val="both"/>
        <w:rPr>
          <w:rFonts w:ascii="Arial" w:hAnsi="Arial" w:cs="Arial"/>
          <w:color w:val="000000" w:themeColor="text1"/>
          <w:sz w:val="20"/>
          <w:szCs w:val="20"/>
          <w:lang w:val="es-ES_tradnl"/>
        </w:rPr>
      </w:pPr>
      <w:r w:rsidRPr="002A3F86">
        <w:rPr>
          <w:rFonts w:ascii="Arial" w:hAnsi="Arial" w:cs="Arial"/>
          <w:color w:val="000000" w:themeColor="text1"/>
          <w:sz w:val="20"/>
          <w:szCs w:val="20"/>
          <w:lang w:val="es-ES_tradnl"/>
        </w:rPr>
        <w:t xml:space="preserve">En cuanto a la partida de servicios, en el caso </w:t>
      </w:r>
      <w:r w:rsidR="00AB3DC8" w:rsidRPr="002A3F86">
        <w:rPr>
          <w:rFonts w:ascii="Arial" w:hAnsi="Arial" w:cs="Arial"/>
          <w:color w:val="000000" w:themeColor="text1"/>
          <w:sz w:val="20"/>
          <w:szCs w:val="20"/>
          <w:lang w:val="es-ES_tradnl"/>
        </w:rPr>
        <w:t>específico</w:t>
      </w:r>
      <w:r w:rsidRPr="002A3F86">
        <w:rPr>
          <w:rFonts w:ascii="Arial" w:hAnsi="Arial" w:cs="Arial"/>
          <w:color w:val="000000" w:themeColor="text1"/>
          <w:sz w:val="20"/>
          <w:szCs w:val="20"/>
          <w:lang w:val="es-ES_tradnl"/>
        </w:rPr>
        <w:t xml:space="preserve"> del Instituto Costarricense Sobre Drogas es muy variable, puesto que se proyectan recursos para eventuales nuevas contrataciones derivadas de nuevos compromisos en la guarda y custodia de bienes en estado de decomiso o comiso, por lo que se puede hacer referencia a un 14,91% </w:t>
      </w:r>
      <w:r w:rsidR="00265DD5" w:rsidRPr="002A3F86">
        <w:rPr>
          <w:rFonts w:ascii="Arial" w:hAnsi="Arial" w:cs="Arial"/>
          <w:color w:val="000000" w:themeColor="text1"/>
          <w:sz w:val="20"/>
          <w:szCs w:val="20"/>
          <w:lang w:val="es-ES_tradnl"/>
        </w:rPr>
        <w:t>de ahorro en servicios, principalmente servicios generales, que no fueron utilizados para el mantenimiento de bienes inmuebles y muebles en custodia del ICD; así como en otros rubros como viáticos y servicios públicos, provenientes de ahorros por concepto de teletrabajo.</w:t>
      </w:r>
    </w:p>
    <w:p w14:paraId="769DA64B" w14:textId="241A3795" w:rsidR="00265DD5" w:rsidRPr="002A3F86" w:rsidRDefault="00265DD5" w:rsidP="003C6623">
      <w:pPr>
        <w:spacing w:before="240" w:line="360" w:lineRule="auto"/>
        <w:jc w:val="both"/>
        <w:rPr>
          <w:rFonts w:ascii="Arial" w:hAnsi="Arial" w:cs="Arial"/>
          <w:color w:val="000000" w:themeColor="text1"/>
          <w:sz w:val="20"/>
          <w:szCs w:val="20"/>
          <w:lang w:val="es-ES_tradnl"/>
        </w:rPr>
      </w:pPr>
      <w:r w:rsidRPr="002A3F86">
        <w:rPr>
          <w:rFonts w:ascii="Arial" w:hAnsi="Arial" w:cs="Arial"/>
          <w:color w:val="000000" w:themeColor="text1"/>
          <w:sz w:val="20"/>
          <w:szCs w:val="20"/>
          <w:lang w:val="es-ES_tradnl"/>
        </w:rPr>
        <w:t xml:space="preserve">Con referencia a </w:t>
      </w:r>
      <w:r w:rsidR="002B338F" w:rsidRPr="002A3F86">
        <w:rPr>
          <w:rFonts w:ascii="Arial" w:hAnsi="Arial" w:cs="Arial"/>
          <w:color w:val="000000" w:themeColor="text1"/>
          <w:sz w:val="20"/>
          <w:szCs w:val="20"/>
          <w:lang w:val="es-ES_tradnl"/>
        </w:rPr>
        <w:t xml:space="preserve">la partida de materiales, se cree que es un impacto secundario de covid-19 y la implementación de la modalidad de teletrabajo que trajo consigo, debido a que los funcionarios consumen los materiales que tienen a su disipación en sus hogares financiados por ellos mismos; por otra </w:t>
      </w:r>
      <w:r w:rsidR="00CF7FF8" w:rsidRPr="002A3F86">
        <w:rPr>
          <w:rFonts w:ascii="Arial" w:hAnsi="Arial" w:cs="Arial"/>
          <w:color w:val="000000" w:themeColor="text1"/>
          <w:sz w:val="20"/>
          <w:szCs w:val="20"/>
          <w:lang w:val="es-ES_tradnl"/>
        </w:rPr>
        <w:t>parte,</w:t>
      </w:r>
      <w:r w:rsidR="002B338F" w:rsidRPr="002A3F86">
        <w:rPr>
          <w:rFonts w:ascii="Arial" w:hAnsi="Arial" w:cs="Arial"/>
          <w:color w:val="000000" w:themeColor="text1"/>
          <w:sz w:val="20"/>
          <w:szCs w:val="20"/>
          <w:lang w:val="es-ES_tradnl"/>
        </w:rPr>
        <w:t xml:space="preserve"> también se ha implementado políticas de </w:t>
      </w:r>
      <w:r w:rsidR="00CF7FF8" w:rsidRPr="002A3F86">
        <w:rPr>
          <w:rFonts w:ascii="Arial" w:hAnsi="Arial" w:cs="Arial"/>
          <w:color w:val="000000" w:themeColor="text1"/>
          <w:sz w:val="20"/>
          <w:szCs w:val="20"/>
          <w:lang w:val="es-ES_tradnl"/>
        </w:rPr>
        <w:t>cero papeles</w:t>
      </w:r>
      <w:r w:rsidR="002B338F" w:rsidRPr="002A3F86">
        <w:rPr>
          <w:rFonts w:ascii="Arial" w:hAnsi="Arial" w:cs="Arial"/>
          <w:color w:val="000000" w:themeColor="text1"/>
          <w:sz w:val="20"/>
          <w:szCs w:val="20"/>
          <w:lang w:val="es-ES_tradnl"/>
        </w:rPr>
        <w:t>, que a su vez disminuye el consumo de otros útiles y materiales como tintas, tóner, lápices, lapiceros, gomas, tijeras entre otro.</w:t>
      </w:r>
      <w:r w:rsidR="00CF7FF8" w:rsidRPr="002A3F86">
        <w:rPr>
          <w:rFonts w:ascii="Arial" w:hAnsi="Arial" w:cs="Arial"/>
          <w:color w:val="000000" w:themeColor="text1"/>
          <w:sz w:val="20"/>
          <w:szCs w:val="20"/>
          <w:lang w:val="es-ES_tradnl"/>
        </w:rPr>
        <w:t xml:space="preserve"> Por ello, se logra conseguir solamente una ejecución del 64,77% a pesar de las acciones correctivas implementadas descritas en el cuadro 3.</w:t>
      </w:r>
    </w:p>
    <w:p w14:paraId="1CD325E6" w14:textId="4847A181" w:rsidR="00CF7FF8" w:rsidRPr="002A3F86" w:rsidRDefault="003134C7" w:rsidP="003C6623">
      <w:pPr>
        <w:spacing w:before="240" w:line="360" w:lineRule="auto"/>
        <w:jc w:val="both"/>
        <w:rPr>
          <w:rFonts w:ascii="Arial" w:hAnsi="Arial" w:cs="Arial"/>
          <w:color w:val="000000" w:themeColor="text1"/>
          <w:sz w:val="20"/>
          <w:szCs w:val="20"/>
          <w:lang w:val="es-ES_tradnl"/>
        </w:rPr>
      </w:pPr>
      <w:r w:rsidRPr="002A3F86">
        <w:rPr>
          <w:rFonts w:ascii="Arial" w:hAnsi="Arial" w:cs="Arial"/>
          <w:color w:val="000000" w:themeColor="text1"/>
          <w:sz w:val="20"/>
          <w:szCs w:val="20"/>
          <w:lang w:val="es-ES_tradnl"/>
        </w:rPr>
        <w:t>Seguidamente</w:t>
      </w:r>
      <w:r w:rsidR="00CF7FF8" w:rsidRPr="002A3F86">
        <w:rPr>
          <w:rFonts w:ascii="Arial" w:hAnsi="Arial" w:cs="Arial"/>
          <w:color w:val="000000" w:themeColor="text1"/>
          <w:sz w:val="20"/>
          <w:szCs w:val="20"/>
          <w:lang w:val="es-ES_tradnl"/>
        </w:rPr>
        <w:t>, en la partida de bienes durade</w:t>
      </w:r>
      <w:r w:rsidR="00B94C44" w:rsidRPr="002A3F86">
        <w:rPr>
          <w:rFonts w:ascii="Arial" w:hAnsi="Arial" w:cs="Arial"/>
          <w:color w:val="000000" w:themeColor="text1"/>
          <w:sz w:val="20"/>
          <w:szCs w:val="20"/>
          <w:lang w:val="es-ES_tradnl"/>
        </w:rPr>
        <w:t xml:space="preserve">ros, se logró tener una ejecución del 12,47%, por limitaciones por norma técnica 20, que generó atrasos para la realización de algunos procesos de contratación administrativas se pudieran dar antes de finalizar el periodo presupuestario, así como cambios en la plataforma tecnológica adquiridas por el Instituto durante el año 2020, que </w:t>
      </w:r>
      <w:r w:rsidR="00B260CE" w:rsidRPr="002A3F86">
        <w:rPr>
          <w:rFonts w:ascii="Arial" w:hAnsi="Arial" w:cs="Arial"/>
          <w:color w:val="000000" w:themeColor="text1"/>
          <w:sz w:val="20"/>
          <w:szCs w:val="20"/>
          <w:lang w:val="es-ES_tradnl"/>
        </w:rPr>
        <w:t>subsano muchas necesidades en la adquisición de nuevas plataformas, que se tenían presupuestadas para el 2021.</w:t>
      </w:r>
    </w:p>
    <w:p w14:paraId="05EC68F8" w14:textId="745F3228" w:rsidR="003134C7" w:rsidRPr="002A3F86" w:rsidRDefault="003134C7" w:rsidP="003C6623">
      <w:pPr>
        <w:spacing w:before="240" w:line="360" w:lineRule="auto"/>
        <w:jc w:val="both"/>
        <w:rPr>
          <w:rFonts w:ascii="Arial" w:hAnsi="Arial" w:cs="Arial"/>
          <w:color w:val="000000" w:themeColor="text1"/>
          <w:sz w:val="20"/>
          <w:szCs w:val="20"/>
          <w:lang w:val="es-ES_tradnl"/>
        </w:rPr>
      </w:pPr>
      <w:r w:rsidRPr="002A3F86">
        <w:rPr>
          <w:rFonts w:ascii="Arial" w:hAnsi="Arial" w:cs="Arial"/>
          <w:color w:val="000000" w:themeColor="text1"/>
          <w:sz w:val="20"/>
          <w:szCs w:val="20"/>
          <w:lang w:val="es-ES_tradnl"/>
        </w:rPr>
        <w:t>Por último, en la partida transferencias corrientes en los cuales, no se logró tener un porcentaje mayor de ejecución por contingencias con la aceptación de proyecto que el Instituto Latinoamericano de las Naciones Unidas para la Prevención del Delito y Tratamiento del Delincuente (ILANUD), iba realizar y finalmente no se pudo establecer el convenio para la ejecución del mismo, por ello, se realizaron múltiples esfuerzos por encontrar la organización idónea para la ejecución del proyecto, que finalmente la Fundación Ayúdanos a Ayudar se  ofreció a realizarlo, sin embargo el acuerdo de Consejo Directivo no salió a tiempo para realizar el traslado de los recursos proyectados por un monto de ¢50,00 millones.</w:t>
      </w:r>
    </w:p>
    <w:p w14:paraId="2030A9BD" w14:textId="77777777" w:rsidR="003134C7" w:rsidRPr="002A3F86" w:rsidRDefault="003134C7" w:rsidP="0063648C">
      <w:pPr>
        <w:spacing w:before="240" w:line="360" w:lineRule="auto"/>
        <w:jc w:val="right"/>
        <w:rPr>
          <w:rFonts w:ascii="Arial" w:hAnsi="Arial" w:cs="Arial"/>
          <w:color w:val="000000" w:themeColor="text1"/>
          <w:sz w:val="20"/>
          <w:szCs w:val="20"/>
          <w:lang w:val="es-ES_tradnl"/>
        </w:rPr>
      </w:pPr>
    </w:p>
    <w:p w14:paraId="5C3C95F6" w14:textId="77777777" w:rsidR="00A837A1" w:rsidRPr="002A3F86" w:rsidRDefault="00A837A1" w:rsidP="0063648C">
      <w:pPr>
        <w:pStyle w:val="Ttulo2"/>
        <w:numPr>
          <w:ilvl w:val="0"/>
          <w:numId w:val="0"/>
        </w:numPr>
        <w:spacing w:after="120" w:line="360" w:lineRule="auto"/>
        <w:jc w:val="right"/>
        <w:rPr>
          <w:rFonts w:ascii="Arial" w:hAnsi="Arial" w:cs="Arial"/>
          <w:sz w:val="20"/>
          <w:szCs w:val="20"/>
          <w:lang w:val="es-ES_tradnl"/>
        </w:rPr>
      </w:pPr>
      <w:bookmarkStart w:id="10" w:name="_Toc88819973"/>
      <w:bookmarkStart w:id="11" w:name="_Toc93673235"/>
      <w:bookmarkStart w:id="12" w:name="_Toc25758876"/>
      <w:bookmarkStart w:id="13" w:name="_Toc87963772"/>
      <w:r w:rsidRPr="002A3F86">
        <w:rPr>
          <w:rFonts w:ascii="Arial" w:hAnsi="Arial" w:cs="Arial"/>
          <w:iCs/>
          <w:color w:val="002060"/>
          <w:spacing w:val="15"/>
          <w:sz w:val="20"/>
          <w:szCs w:val="20"/>
        </w:rPr>
        <w:lastRenderedPageBreak/>
        <w:t>2.2</w:t>
      </w:r>
      <w:r w:rsidRPr="002A3F86">
        <w:rPr>
          <w:rFonts w:ascii="Arial" w:hAnsi="Arial" w:cs="Arial"/>
          <w:iCs/>
          <w:color w:val="002060"/>
          <w:spacing w:val="15"/>
          <w:sz w:val="20"/>
          <w:szCs w:val="20"/>
        </w:rPr>
        <w:tab/>
      </w:r>
      <w:r w:rsidRPr="002A3F86">
        <w:rPr>
          <w:rFonts w:ascii="Arial" w:hAnsi="Arial" w:cs="Arial"/>
          <w:iCs/>
          <w:smallCaps w:val="0"/>
          <w:color w:val="002060"/>
          <w:spacing w:val="15"/>
          <w:sz w:val="20"/>
          <w:szCs w:val="20"/>
        </w:rPr>
        <w:t>Factores y acciones correctivas de la ejecución financiera</w:t>
      </w:r>
      <w:bookmarkEnd w:id="10"/>
      <w:bookmarkEnd w:id="11"/>
      <w:r w:rsidRPr="002A3F86">
        <w:rPr>
          <w:rFonts w:ascii="Arial" w:hAnsi="Arial" w:cs="Arial"/>
          <w:iCs/>
          <w:color w:val="002060"/>
          <w:spacing w:val="15"/>
          <w:sz w:val="20"/>
          <w:szCs w:val="20"/>
        </w:rPr>
        <w:t xml:space="preserve"> </w:t>
      </w:r>
      <w:bookmarkEnd w:id="12"/>
      <w:bookmarkEnd w:id="13"/>
    </w:p>
    <w:p w14:paraId="1B51F881" w14:textId="16E7DD41" w:rsidR="00A837A1" w:rsidRPr="002A3F86" w:rsidRDefault="00A837A1" w:rsidP="003C6623">
      <w:pPr>
        <w:spacing w:after="120" w:line="360" w:lineRule="auto"/>
        <w:jc w:val="both"/>
        <w:rPr>
          <w:rFonts w:ascii="Arial" w:hAnsi="Arial" w:cs="Arial"/>
          <w:bCs/>
          <w:color w:val="000000" w:themeColor="text1"/>
          <w:sz w:val="20"/>
          <w:szCs w:val="20"/>
        </w:rPr>
      </w:pPr>
      <w:r w:rsidRPr="002A3F86">
        <w:rPr>
          <w:rFonts w:ascii="Arial" w:hAnsi="Arial" w:cs="Arial"/>
          <w:color w:val="000000" w:themeColor="text1"/>
          <w:sz w:val="20"/>
          <w:szCs w:val="20"/>
        </w:rPr>
        <w:t xml:space="preserve">De acuerdo con los resultados a nivel de centro gestor, </w:t>
      </w:r>
      <w:r w:rsidR="00E9519D" w:rsidRPr="002A3F86">
        <w:rPr>
          <w:rFonts w:ascii="Arial" w:hAnsi="Arial" w:cs="Arial"/>
          <w:color w:val="000000" w:themeColor="text1"/>
          <w:sz w:val="20"/>
          <w:szCs w:val="20"/>
        </w:rPr>
        <w:t xml:space="preserve">se </w:t>
      </w:r>
      <w:r w:rsidRPr="002A3F86">
        <w:rPr>
          <w:rFonts w:ascii="Arial" w:hAnsi="Arial" w:cs="Arial"/>
          <w:color w:val="000000" w:themeColor="text1"/>
          <w:sz w:val="20"/>
          <w:szCs w:val="20"/>
        </w:rPr>
        <w:t>completa</w:t>
      </w:r>
      <w:r w:rsidR="00E9519D" w:rsidRPr="002A3F86">
        <w:rPr>
          <w:rFonts w:ascii="Arial" w:hAnsi="Arial" w:cs="Arial"/>
          <w:color w:val="000000" w:themeColor="text1"/>
          <w:sz w:val="20"/>
          <w:szCs w:val="20"/>
        </w:rPr>
        <w:t xml:space="preserve"> </w:t>
      </w:r>
      <w:r w:rsidRPr="002A3F86">
        <w:rPr>
          <w:rFonts w:ascii="Arial" w:hAnsi="Arial" w:cs="Arial"/>
          <w:color w:val="000000" w:themeColor="text1"/>
          <w:sz w:val="20"/>
          <w:szCs w:val="20"/>
        </w:rPr>
        <w:t xml:space="preserve">la siguiente información de las partidas </w:t>
      </w:r>
      <w:r w:rsidRPr="002A3F86">
        <w:rPr>
          <w:rFonts w:ascii="Arial" w:hAnsi="Arial" w:cs="Arial"/>
          <w:bCs/>
          <w:color w:val="000000" w:themeColor="text1"/>
          <w:sz w:val="20"/>
          <w:szCs w:val="20"/>
        </w:rPr>
        <w:t>que presenten un porcentaje de ejecución presupuestaria inferior al 90,00%, sin considerar el recurso externo</w:t>
      </w:r>
      <w:r w:rsidR="00E9519D" w:rsidRPr="002A3F86">
        <w:rPr>
          <w:rFonts w:ascii="Arial" w:hAnsi="Arial" w:cs="Arial"/>
          <w:color w:val="000000" w:themeColor="text1"/>
          <w:sz w:val="20"/>
          <w:szCs w:val="20"/>
        </w:rPr>
        <w:t>.</w:t>
      </w:r>
    </w:p>
    <w:p w14:paraId="36CDB65D" w14:textId="5D92141B" w:rsidR="00A837A1" w:rsidRPr="002A3F86" w:rsidRDefault="00A837A1" w:rsidP="003C6623">
      <w:pPr>
        <w:spacing w:line="360" w:lineRule="auto"/>
        <w:jc w:val="both"/>
        <w:rPr>
          <w:rFonts w:ascii="Arial" w:hAnsi="Arial" w:cs="Arial"/>
          <w:bCs/>
          <w:color w:val="000000" w:themeColor="text1"/>
          <w:sz w:val="20"/>
          <w:szCs w:val="20"/>
          <w:lang w:val="es-CR"/>
        </w:rPr>
      </w:pPr>
      <w:r w:rsidRPr="002A3F86">
        <w:rPr>
          <w:rFonts w:ascii="Arial" w:hAnsi="Arial" w:cs="Arial"/>
          <w:bCs/>
          <w:color w:val="000000" w:themeColor="text1"/>
          <w:sz w:val="20"/>
          <w:szCs w:val="20"/>
          <w:lang w:val="es-CR"/>
        </w:rPr>
        <w:t xml:space="preserve">Para el llenado del cuadro, </w:t>
      </w:r>
      <w:r w:rsidR="007810B9" w:rsidRPr="002A3F86">
        <w:rPr>
          <w:rFonts w:ascii="Arial" w:hAnsi="Arial" w:cs="Arial"/>
          <w:bCs/>
          <w:color w:val="000000" w:themeColor="text1"/>
          <w:sz w:val="20"/>
          <w:szCs w:val="20"/>
          <w:lang w:val="es-CR"/>
        </w:rPr>
        <w:t xml:space="preserve">se </w:t>
      </w:r>
      <w:r w:rsidRPr="002A3F86">
        <w:rPr>
          <w:rFonts w:ascii="Arial" w:hAnsi="Arial" w:cs="Arial"/>
          <w:bCs/>
          <w:color w:val="000000" w:themeColor="text1"/>
          <w:sz w:val="20"/>
          <w:szCs w:val="20"/>
          <w:lang w:val="es-CR"/>
        </w:rPr>
        <w:t>utili</w:t>
      </w:r>
      <w:r w:rsidR="007810B9" w:rsidRPr="002A3F86">
        <w:rPr>
          <w:rFonts w:ascii="Arial" w:hAnsi="Arial" w:cs="Arial"/>
          <w:bCs/>
          <w:color w:val="000000" w:themeColor="text1"/>
          <w:sz w:val="20"/>
          <w:szCs w:val="20"/>
          <w:lang w:val="es-CR"/>
        </w:rPr>
        <w:t>za</w:t>
      </w:r>
      <w:r w:rsidRPr="002A3F86">
        <w:rPr>
          <w:rFonts w:ascii="Arial" w:hAnsi="Arial" w:cs="Arial"/>
          <w:bCs/>
          <w:color w:val="000000" w:themeColor="text1"/>
          <w:sz w:val="20"/>
          <w:szCs w:val="20"/>
          <w:lang w:val="es-CR"/>
        </w:rPr>
        <w:t xml:space="preserve"> como referencia los siguientes factores</w:t>
      </w:r>
      <w:r w:rsidR="007810B9" w:rsidRPr="002A3F86">
        <w:rPr>
          <w:rFonts w:ascii="Arial" w:hAnsi="Arial" w:cs="Arial"/>
          <w:bCs/>
          <w:color w:val="000000" w:themeColor="text1"/>
          <w:sz w:val="20"/>
          <w:szCs w:val="20"/>
          <w:lang w:val="es-CR"/>
        </w:rPr>
        <w:t>:</w:t>
      </w:r>
    </w:p>
    <w:p w14:paraId="0C771CF7" w14:textId="77777777" w:rsidR="00C2141C" w:rsidRPr="002A3F86" w:rsidRDefault="00C2141C" w:rsidP="003C6623">
      <w:pPr>
        <w:pStyle w:val="NormalWeb"/>
        <w:spacing w:line="360" w:lineRule="auto"/>
        <w:jc w:val="both"/>
        <w:rPr>
          <w:rFonts w:ascii="Arial" w:eastAsiaTheme="minorEastAsia" w:hAnsi="Arial" w:cs="Arial"/>
          <w:bCs/>
          <w:color w:val="000000" w:themeColor="text1"/>
          <w:sz w:val="20"/>
          <w:szCs w:val="20"/>
          <w:lang w:val="es-ES" w:eastAsia="es-ES"/>
        </w:rPr>
      </w:pPr>
      <w:r w:rsidRPr="002A3F86">
        <w:rPr>
          <w:rFonts w:ascii="Arial" w:eastAsiaTheme="minorEastAsia" w:hAnsi="Arial" w:cs="Arial"/>
          <w:bCs/>
          <w:color w:val="000000" w:themeColor="text1"/>
          <w:sz w:val="20"/>
          <w:szCs w:val="20"/>
          <w:lang w:val="es-ES" w:eastAsia="es-ES"/>
        </w:rPr>
        <w:t>1) Impacto generado por la emergencia sanitaria por el Covid-19.</w:t>
      </w:r>
    </w:p>
    <w:p w14:paraId="509EF69D" w14:textId="77777777" w:rsidR="00C2141C" w:rsidRPr="002A3F86" w:rsidRDefault="00C2141C" w:rsidP="003C6623">
      <w:pPr>
        <w:pStyle w:val="NormalWeb"/>
        <w:spacing w:line="360" w:lineRule="auto"/>
        <w:jc w:val="both"/>
        <w:rPr>
          <w:rFonts w:ascii="Arial" w:eastAsiaTheme="minorEastAsia" w:hAnsi="Arial" w:cs="Arial"/>
          <w:bCs/>
          <w:color w:val="000000" w:themeColor="text1"/>
          <w:sz w:val="20"/>
          <w:szCs w:val="20"/>
          <w:lang w:val="es-ES" w:eastAsia="es-ES"/>
        </w:rPr>
      </w:pPr>
      <w:r w:rsidRPr="002A3F86">
        <w:rPr>
          <w:rFonts w:ascii="Arial" w:eastAsiaTheme="minorEastAsia" w:hAnsi="Arial" w:cs="Arial"/>
          <w:bCs/>
          <w:color w:val="000000" w:themeColor="text1"/>
          <w:sz w:val="20"/>
          <w:szCs w:val="20"/>
          <w:lang w:val="es-ES" w:eastAsia="es-ES"/>
        </w:rPr>
        <w:t>2) Aplicación de directrices presidenciales.</w:t>
      </w:r>
    </w:p>
    <w:p w14:paraId="7D67B86D" w14:textId="77777777" w:rsidR="00C2141C" w:rsidRPr="002A3F86" w:rsidRDefault="00C2141C" w:rsidP="003C6623">
      <w:pPr>
        <w:pStyle w:val="NormalWeb"/>
        <w:spacing w:line="360" w:lineRule="auto"/>
        <w:jc w:val="both"/>
        <w:rPr>
          <w:rFonts w:ascii="Arial" w:eastAsiaTheme="minorEastAsia" w:hAnsi="Arial" w:cs="Arial"/>
          <w:bCs/>
          <w:color w:val="000000" w:themeColor="text1"/>
          <w:sz w:val="20"/>
          <w:szCs w:val="20"/>
          <w:lang w:val="es-ES" w:eastAsia="es-ES"/>
        </w:rPr>
      </w:pPr>
      <w:r w:rsidRPr="002A3F86">
        <w:rPr>
          <w:rFonts w:ascii="Arial" w:eastAsiaTheme="minorEastAsia" w:hAnsi="Arial" w:cs="Arial"/>
          <w:bCs/>
          <w:color w:val="000000" w:themeColor="text1"/>
          <w:sz w:val="20"/>
          <w:szCs w:val="20"/>
          <w:lang w:val="es-ES" w:eastAsia="es-ES"/>
        </w:rPr>
        <w:t>3) Lineamientos de los entes rectores de la administración financiera.</w:t>
      </w:r>
    </w:p>
    <w:p w14:paraId="0F1B342C" w14:textId="77777777" w:rsidR="00C2141C" w:rsidRPr="002A3F86" w:rsidRDefault="00C2141C" w:rsidP="003C6623">
      <w:pPr>
        <w:pStyle w:val="NormalWeb"/>
        <w:spacing w:line="360" w:lineRule="auto"/>
        <w:jc w:val="both"/>
        <w:rPr>
          <w:rFonts w:ascii="Arial" w:eastAsiaTheme="minorEastAsia" w:hAnsi="Arial" w:cs="Arial"/>
          <w:bCs/>
          <w:color w:val="000000" w:themeColor="text1"/>
          <w:sz w:val="20"/>
          <w:szCs w:val="20"/>
          <w:lang w:val="es-ES" w:eastAsia="es-ES"/>
        </w:rPr>
      </w:pPr>
      <w:r w:rsidRPr="002A3F86">
        <w:rPr>
          <w:rFonts w:ascii="Arial" w:eastAsiaTheme="minorEastAsia" w:hAnsi="Arial" w:cs="Arial"/>
          <w:bCs/>
          <w:color w:val="000000" w:themeColor="text1"/>
          <w:sz w:val="20"/>
          <w:szCs w:val="20"/>
          <w:lang w:val="es-ES" w:eastAsia="es-ES"/>
        </w:rPr>
        <w:t>4) Políticas administrativas institucionales que ocasionen cambios en la ejecución de recursos y generen ahorros o mayor gasto.</w:t>
      </w:r>
    </w:p>
    <w:p w14:paraId="21AD3827" w14:textId="77777777" w:rsidR="00C2141C" w:rsidRPr="002A3F86" w:rsidRDefault="00C2141C" w:rsidP="003C6623">
      <w:pPr>
        <w:pStyle w:val="NormalWeb"/>
        <w:spacing w:line="360" w:lineRule="auto"/>
        <w:jc w:val="both"/>
        <w:rPr>
          <w:rFonts w:ascii="Arial" w:eastAsiaTheme="minorEastAsia" w:hAnsi="Arial" w:cs="Arial"/>
          <w:bCs/>
          <w:color w:val="000000" w:themeColor="text1"/>
          <w:sz w:val="20"/>
          <w:szCs w:val="20"/>
          <w:lang w:val="es-ES" w:eastAsia="es-ES"/>
        </w:rPr>
      </w:pPr>
      <w:r w:rsidRPr="002A3F86">
        <w:rPr>
          <w:rFonts w:ascii="Arial" w:eastAsiaTheme="minorEastAsia" w:hAnsi="Arial" w:cs="Arial"/>
          <w:bCs/>
          <w:color w:val="000000" w:themeColor="text1"/>
          <w:sz w:val="20"/>
          <w:szCs w:val="20"/>
          <w:lang w:val="es-ES" w:eastAsia="es-ES"/>
        </w:rPr>
        <w:t>5) Variación en la estimación de recursos.</w:t>
      </w:r>
    </w:p>
    <w:p w14:paraId="0D50048A" w14:textId="77777777" w:rsidR="00C2141C" w:rsidRPr="002A3F86" w:rsidRDefault="00C2141C" w:rsidP="003C6623">
      <w:pPr>
        <w:pStyle w:val="NormalWeb"/>
        <w:spacing w:line="360" w:lineRule="auto"/>
        <w:jc w:val="both"/>
        <w:rPr>
          <w:rFonts w:ascii="Arial" w:eastAsiaTheme="minorEastAsia" w:hAnsi="Arial" w:cs="Arial"/>
          <w:bCs/>
          <w:color w:val="000000" w:themeColor="text1"/>
          <w:sz w:val="20"/>
          <w:szCs w:val="20"/>
          <w:lang w:val="es-ES" w:eastAsia="es-ES"/>
        </w:rPr>
      </w:pPr>
      <w:r w:rsidRPr="002A3F86">
        <w:rPr>
          <w:rFonts w:ascii="Arial" w:eastAsiaTheme="minorEastAsia" w:hAnsi="Arial" w:cs="Arial"/>
          <w:bCs/>
          <w:color w:val="000000" w:themeColor="text1"/>
          <w:sz w:val="20"/>
          <w:szCs w:val="20"/>
          <w:lang w:val="es-ES" w:eastAsia="es-ES"/>
        </w:rPr>
        <w:t>6) Problemas relacionados con los procesos de contratación administrativa.</w:t>
      </w:r>
    </w:p>
    <w:p w14:paraId="51CAE9D7" w14:textId="77777777" w:rsidR="00C2141C" w:rsidRPr="002A3F86" w:rsidRDefault="00C2141C" w:rsidP="003C6623">
      <w:pPr>
        <w:pStyle w:val="NormalWeb"/>
        <w:spacing w:line="360" w:lineRule="auto"/>
        <w:jc w:val="both"/>
        <w:rPr>
          <w:rFonts w:ascii="Arial" w:eastAsiaTheme="minorEastAsia" w:hAnsi="Arial" w:cs="Arial"/>
          <w:bCs/>
          <w:color w:val="000000" w:themeColor="text1"/>
          <w:sz w:val="20"/>
          <w:szCs w:val="20"/>
          <w:lang w:val="es-ES" w:eastAsia="es-ES"/>
        </w:rPr>
      </w:pPr>
      <w:r w:rsidRPr="002A3F86">
        <w:rPr>
          <w:rFonts w:ascii="Arial" w:eastAsiaTheme="minorEastAsia" w:hAnsi="Arial" w:cs="Arial"/>
          <w:bCs/>
          <w:color w:val="000000" w:themeColor="text1"/>
          <w:sz w:val="20"/>
          <w:szCs w:val="20"/>
          <w:lang w:val="es-ES" w:eastAsia="es-ES"/>
        </w:rPr>
        <w:t>7) Liberación de cuota insuficiente.</w:t>
      </w:r>
    </w:p>
    <w:p w14:paraId="7079B06C" w14:textId="77777777" w:rsidR="00C2141C" w:rsidRPr="002A3F86" w:rsidRDefault="00C2141C" w:rsidP="003C6623">
      <w:pPr>
        <w:pStyle w:val="NormalWeb"/>
        <w:spacing w:line="360" w:lineRule="auto"/>
        <w:jc w:val="both"/>
        <w:rPr>
          <w:rFonts w:ascii="Arial" w:eastAsiaTheme="minorEastAsia" w:hAnsi="Arial" w:cs="Arial"/>
          <w:bCs/>
          <w:color w:val="000000" w:themeColor="text1"/>
          <w:sz w:val="20"/>
          <w:szCs w:val="20"/>
          <w:lang w:val="es-ES" w:eastAsia="es-ES"/>
        </w:rPr>
      </w:pPr>
      <w:r w:rsidRPr="002A3F86">
        <w:rPr>
          <w:rFonts w:ascii="Arial" w:eastAsiaTheme="minorEastAsia" w:hAnsi="Arial" w:cs="Arial"/>
          <w:bCs/>
          <w:color w:val="000000" w:themeColor="text1"/>
          <w:sz w:val="20"/>
          <w:szCs w:val="20"/>
          <w:lang w:val="es-ES" w:eastAsia="es-ES"/>
        </w:rPr>
        <w:t>8) Desviaciones entre lo planificado y lo ejecutado.</w:t>
      </w:r>
    </w:p>
    <w:p w14:paraId="07721ED7" w14:textId="77777777" w:rsidR="00C2141C" w:rsidRPr="002A3F86" w:rsidRDefault="00C2141C" w:rsidP="003C6623">
      <w:pPr>
        <w:pStyle w:val="NormalWeb"/>
        <w:spacing w:line="360" w:lineRule="auto"/>
        <w:jc w:val="both"/>
        <w:rPr>
          <w:rFonts w:ascii="Arial" w:eastAsiaTheme="minorEastAsia" w:hAnsi="Arial" w:cs="Arial"/>
          <w:bCs/>
          <w:color w:val="000000" w:themeColor="text1"/>
          <w:sz w:val="20"/>
          <w:szCs w:val="20"/>
          <w:lang w:val="es-ES" w:eastAsia="es-ES"/>
        </w:rPr>
      </w:pPr>
      <w:r w:rsidRPr="002A3F86">
        <w:rPr>
          <w:rFonts w:ascii="Arial" w:eastAsiaTheme="minorEastAsia" w:hAnsi="Arial" w:cs="Arial"/>
          <w:bCs/>
          <w:color w:val="000000" w:themeColor="text1"/>
          <w:sz w:val="20"/>
          <w:szCs w:val="20"/>
          <w:lang w:val="es-ES" w:eastAsia="es-ES"/>
        </w:rPr>
        <w:t>9) Normas de ejecución para el ejercicio presupuestario 2021.</w:t>
      </w:r>
    </w:p>
    <w:p w14:paraId="4015DE78" w14:textId="550CABE3" w:rsidR="00C2141C" w:rsidRPr="002A3F86" w:rsidRDefault="00C2141C" w:rsidP="003C6623">
      <w:pPr>
        <w:pStyle w:val="NormalWeb"/>
        <w:spacing w:line="360" w:lineRule="auto"/>
        <w:jc w:val="both"/>
        <w:rPr>
          <w:rFonts w:ascii="Arial" w:eastAsiaTheme="minorEastAsia" w:hAnsi="Arial" w:cs="Arial"/>
          <w:bCs/>
          <w:color w:val="000000" w:themeColor="text1"/>
          <w:sz w:val="20"/>
          <w:szCs w:val="20"/>
          <w:lang w:val="es-ES" w:eastAsia="es-ES"/>
        </w:rPr>
      </w:pPr>
      <w:r w:rsidRPr="002A3F86">
        <w:rPr>
          <w:rFonts w:ascii="Arial" w:eastAsiaTheme="minorEastAsia" w:hAnsi="Arial" w:cs="Arial"/>
          <w:bCs/>
          <w:color w:val="000000" w:themeColor="text1"/>
          <w:sz w:val="20"/>
          <w:szCs w:val="20"/>
          <w:lang w:val="es-ES" w:eastAsia="es-ES"/>
        </w:rPr>
        <w:t>10) Otro (Especifique).</w:t>
      </w:r>
    </w:p>
    <w:p w14:paraId="622B1761" w14:textId="2A2CBE01" w:rsidR="0020443E" w:rsidRPr="002A3F86" w:rsidRDefault="0020443E" w:rsidP="0063648C">
      <w:pPr>
        <w:pStyle w:val="NormalWeb"/>
        <w:spacing w:line="360" w:lineRule="auto"/>
        <w:jc w:val="right"/>
        <w:rPr>
          <w:rFonts w:ascii="Arial" w:eastAsiaTheme="minorEastAsia" w:hAnsi="Arial" w:cs="Arial"/>
          <w:bCs/>
          <w:color w:val="000000" w:themeColor="text1"/>
          <w:sz w:val="20"/>
          <w:szCs w:val="20"/>
          <w:lang w:val="es-ES" w:eastAsia="es-ES"/>
        </w:rPr>
      </w:pPr>
    </w:p>
    <w:p w14:paraId="1181F712" w14:textId="41F024B0" w:rsidR="0020443E" w:rsidRPr="002A3F86" w:rsidRDefault="0020443E" w:rsidP="0063648C">
      <w:pPr>
        <w:pStyle w:val="NormalWeb"/>
        <w:spacing w:line="360" w:lineRule="auto"/>
        <w:jc w:val="right"/>
        <w:rPr>
          <w:rFonts w:ascii="Arial" w:eastAsiaTheme="minorEastAsia" w:hAnsi="Arial" w:cs="Arial"/>
          <w:bCs/>
          <w:color w:val="000000" w:themeColor="text1"/>
          <w:sz w:val="20"/>
          <w:szCs w:val="20"/>
          <w:lang w:val="es-ES" w:eastAsia="es-ES"/>
        </w:rPr>
      </w:pPr>
    </w:p>
    <w:p w14:paraId="34BC41CA" w14:textId="3534B1A8" w:rsidR="0020443E" w:rsidRPr="002A3F86" w:rsidRDefault="0020443E" w:rsidP="0063648C">
      <w:pPr>
        <w:pStyle w:val="NormalWeb"/>
        <w:spacing w:line="360" w:lineRule="auto"/>
        <w:jc w:val="right"/>
        <w:rPr>
          <w:rFonts w:ascii="Arial" w:eastAsiaTheme="minorEastAsia" w:hAnsi="Arial" w:cs="Arial"/>
          <w:bCs/>
          <w:color w:val="000000" w:themeColor="text1"/>
          <w:sz w:val="20"/>
          <w:szCs w:val="20"/>
          <w:lang w:val="es-ES" w:eastAsia="es-ES"/>
        </w:rPr>
      </w:pPr>
    </w:p>
    <w:p w14:paraId="41905A9D" w14:textId="59F1180B" w:rsidR="0020443E" w:rsidRPr="002A3F86" w:rsidRDefault="0020443E" w:rsidP="0063648C">
      <w:pPr>
        <w:pStyle w:val="NormalWeb"/>
        <w:spacing w:line="360" w:lineRule="auto"/>
        <w:jc w:val="right"/>
        <w:rPr>
          <w:rFonts w:ascii="Arial" w:eastAsiaTheme="minorEastAsia" w:hAnsi="Arial" w:cs="Arial"/>
          <w:bCs/>
          <w:color w:val="000000" w:themeColor="text1"/>
          <w:sz w:val="20"/>
          <w:szCs w:val="20"/>
          <w:lang w:val="es-ES" w:eastAsia="es-ES"/>
        </w:rPr>
      </w:pPr>
    </w:p>
    <w:p w14:paraId="11344420" w14:textId="1D264935" w:rsidR="0020443E" w:rsidRPr="002A3F86" w:rsidRDefault="0020443E" w:rsidP="0063648C">
      <w:pPr>
        <w:pStyle w:val="NormalWeb"/>
        <w:spacing w:line="360" w:lineRule="auto"/>
        <w:jc w:val="right"/>
        <w:rPr>
          <w:rFonts w:ascii="Arial" w:eastAsiaTheme="minorEastAsia" w:hAnsi="Arial" w:cs="Arial"/>
          <w:bCs/>
          <w:color w:val="000000" w:themeColor="text1"/>
          <w:sz w:val="20"/>
          <w:szCs w:val="20"/>
          <w:lang w:val="es-ES" w:eastAsia="es-ES"/>
        </w:rPr>
      </w:pPr>
    </w:p>
    <w:p w14:paraId="60D337F7" w14:textId="2216E409" w:rsidR="0020443E" w:rsidRPr="002A3F86" w:rsidRDefault="0020443E" w:rsidP="0063648C">
      <w:pPr>
        <w:pStyle w:val="NormalWeb"/>
        <w:spacing w:line="360" w:lineRule="auto"/>
        <w:jc w:val="right"/>
        <w:rPr>
          <w:rFonts w:ascii="Arial" w:eastAsiaTheme="minorEastAsia" w:hAnsi="Arial" w:cs="Arial"/>
          <w:bCs/>
          <w:color w:val="000000" w:themeColor="text1"/>
          <w:sz w:val="20"/>
          <w:szCs w:val="20"/>
          <w:lang w:val="es-ES" w:eastAsia="es-ES"/>
        </w:rPr>
      </w:pPr>
    </w:p>
    <w:tbl>
      <w:tblPr>
        <w:tblW w:w="8505" w:type="dxa"/>
        <w:tblCellMar>
          <w:left w:w="70" w:type="dxa"/>
          <w:right w:w="70" w:type="dxa"/>
        </w:tblCellMar>
        <w:tblLook w:val="04A0" w:firstRow="1" w:lastRow="0" w:firstColumn="1" w:lastColumn="0" w:noHBand="0" w:noVBand="1"/>
      </w:tblPr>
      <w:tblGrid>
        <w:gridCol w:w="1463"/>
        <w:gridCol w:w="1141"/>
        <w:gridCol w:w="1141"/>
        <w:gridCol w:w="252"/>
        <w:gridCol w:w="256"/>
        <w:gridCol w:w="283"/>
        <w:gridCol w:w="284"/>
        <w:gridCol w:w="283"/>
        <w:gridCol w:w="252"/>
        <w:gridCol w:w="252"/>
        <w:gridCol w:w="252"/>
        <w:gridCol w:w="252"/>
        <w:gridCol w:w="331"/>
        <w:gridCol w:w="32"/>
        <w:gridCol w:w="2031"/>
      </w:tblGrid>
      <w:tr w:rsidR="00B260CE" w:rsidRPr="00B260CE" w14:paraId="3CB57854" w14:textId="77777777" w:rsidTr="000353BD">
        <w:trPr>
          <w:trHeight w:val="300"/>
        </w:trPr>
        <w:tc>
          <w:tcPr>
            <w:tcW w:w="8505" w:type="dxa"/>
            <w:gridSpan w:val="15"/>
            <w:tcBorders>
              <w:top w:val="nil"/>
              <w:left w:val="nil"/>
              <w:bottom w:val="nil"/>
              <w:right w:val="nil"/>
            </w:tcBorders>
            <w:shd w:val="clear" w:color="auto" w:fill="auto"/>
            <w:noWrap/>
            <w:vAlign w:val="center"/>
            <w:hideMark/>
          </w:tcPr>
          <w:p w14:paraId="1F91F01E" w14:textId="10AB6929" w:rsidR="00B260CE" w:rsidRPr="002A3F86" w:rsidRDefault="00B260CE" w:rsidP="00B919D4">
            <w:pPr>
              <w:spacing w:after="0" w:line="240" w:lineRule="auto"/>
              <w:jc w:val="center"/>
              <w:rPr>
                <w:rFonts w:ascii="Arial" w:eastAsia="Times New Roman" w:hAnsi="Arial" w:cs="Arial"/>
                <w:b/>
                <w:bCs/>
                <w:color w:val="000000"/>
                <w:sz w:val="20"/>
                <w:szCs w:val="20"/>
                <w:lang w:val="es-CR" w:eastAsia="es-CR"/>
              </w:rPr>
            </w:pPr>
            <w:r w:rsidRPr="002A3F86">
              <w:rPr>
                <w:rFonts w:ascii="Arial" w:eastAsia="Times New Roman" w:hAnsi="Arial" w:cs="Arial"/>
                <w:b/>
                <w:bCs/>
                <w:color w:val="000000"/>
                <w:sz w:val="20"/>
                <w:szCs w:val="20"/>
                <w:lang w:val="es-CR" w:eastAsia="es-CR"/>
              </w:rPr>
              <w:lastRenderedPageBreak/>
              <w:t>Cuadro 2. Factores que afectan la ejecución financiera</w:t>
            </w:r>
          </w:p>
        </w:tc>
      </w:tr>
      <w:tr w:rsidR="00B260CE" w:rsidRPr="00B260CE" w14:paraId="6616DC36" w14:textId="77777777" w:rsidTr="000353BD">
        <w:trPr>
          <w:trHeight w:val="300"/>
        </w:trPr>
        <w:tc>
          <w:tcPr>
            <w:tcW w:w="8505" w:type="dxa"/>
            <w:gridSpan w:val="15"/>
            <w:tcBorders>
              <w:top w:val="nil"/>
              <w:left w:val="nil"/>
              <w:bottom w:val="nil"/>
              <w:right w:val="nil"/>
            </w:tcBorders>
            <w:shd w:val="clear" w:color="auto" w:fill="auto"/>
            <w:noWrap/>
            <w:vAlign w:val="center"/>
            <w:hideMark/>
          </w:tcPr>
          <w:p w14:paraId="18D608A8" w14:textId="00F75653" w:rsidR="00B260CE" w:rsidRPr="002A3F86" w:rsidRDefault="00B260CE" w:rsidP="00B919D4">
            <w:pPr>
              <w:spacing w:after="0" w:line="240" w:lineRule="auto"/>
              <w:jc w:val="center"/>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043- Instituto Costarricense Sobre Drogas</w:t>
            </w:r>
          </w:p>
        </w:tc>
      </w:tr>
      <w:tr w:rsidR="00B260CE" w:rsidRPr="00B260CE" w14:paraId="3D14BE30" w14:textId="77777777" w:rsidTr="000353BD">
        <w:trPr>
          <w:trHeight w:val="300"/>
        </w:trPr>
        <w:tc>
          <w:tcPr>
            <w:tcW w:w="8505" w:type="dxa"/>
            <w:gridSpan w:val="15"/>
            <w:tcBorders>
              <w:top w:val="nil"/>
              <w:left w:val="nil"/>
              <w:bottom w:val="nil"/>
              <w:right w:val="nil"/>
            </w:tcBorders>
            <w:shd w:val="clear" w:color="auto" w:fill="auto"/>
            <w:noWrap/>
            <w:vAlign w:val="center"/>
            <w:hideMark/>
          </w:tcPr>
          <w:p w14:paraId="160AF2E3" w14:textId="77777777" w:rsidR="00B260CE" w:rsidRPr="002A3F86" w:rsidRDefault="00B260CE" w:rsidP="00B919D4">
            <w:pPr>
              <w:spacing w:after="0" w:line="240" w:lineRule="auto"/>
              <w:jc w:val="center"/>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Factores para resultados inferiores a 90,00% de ejecución</w:t>
            </w:r>
          </w:p>
        </w:tc>
      </w:tr>
      <w:tr w:rsidR="00B260CE" w:rsidRPr="00B260CE" w14:paraId="741790E0" w14:textId="77777777" w:rsidTr="000353BD">
        <w:trPr>
          <w:trHeight w:val="315"/>
        </w:trPr>
        <w:tc>
          <w:tcPr>
            <w:tcW w:w="8505" w:type="dxa"/>
            <w:gridSpan w:val="15"/>
            <w:tcBorders>
              <w:top w:val="nil"/>
              <w:left w:val="nil"/>
              <w:bottom w:val="single" w:sz="8" w:space="0" w:color="4472C4"/>
              <w:right w:val="nil"/>
            </w:tcBorders>
            <w:shd w:val="clear" w:color="auto" w:fill="auto"/>
            <w:noWrap/>
            <w:vAlign w:val="center"/>
            <w:hideMark/>
          </w:tcPr>
          <w:p w14:paraId="5FD11B77" w14:textId="77777777" w:rsidR="00B260CE" w:rsidRPr="002A3F86" w:rsidRDefault="00B260CE" w:rsidP="00B919D4">
            <w:pPr>
              <w:spacing w:after="0" w:line="240" w:lineRule="auto"/>
              <w:jc w:val="center"/>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al 31 de diciembre 2021</w:t>
            </w:r>
          </w:p>
        </w:tc>
      </w:tr>
      <w:tr w:rsidR="00B260CE" w:rsidRPr="00B260CE" w14:paraId="44750CE7" w14:textId="77777777" w:rsidTr="000353BD">
        <w:trPr>
          <w:trHeight w:val="293"/>
        </w:trPr>
        <w:tc>
          <w:tcPr>
            <w:tcW w:w="1463" w:type="dxa"/>
            <w:vMerge w:val="restart"/>
            <w:tcBorders>
              <w:top w:val="nil"/>
              <w:left w:val="single" w:sz="8" w:space="0" w:color="4472C4"/>
              <w:bottom w:val="single" w:sz="8" w:space="0" w:color="4472C4"/>
              <w:right w:val="single" w:sz="8" w:space="0" w:color="4472C4"/>
            </w:tcBorders>
            <w:shd w:val="clear" w:color="000000" w:fill="4F81BD"/>
            <w:vAlign w:val="center"/>
            <w:hideMark/>
          </w:tcPr>
          <w:p w14:paraId="471DC9C0" w14:textId="77777777" w:rsidR="00B260CE" w:rsidRPr="002A3F86" w:rsidRDefault="00B260CE" w:rsidP="0063648C">
            <w:pPr>
              <w:spacing w:after="0" w:line="240" w:lineRule="auto"/>
              <w:jc w:val="right"/>
              <w:rPr>
                <w:rFonts w:ascii="Arial" w:eastAsia="Times New Roman" w:hAnsi="Arial" w:cs="Arial"/>
                <w:b/>
                <w:bCs/>
                <w:color w:val="FFFFFF"/>
                <w:sz w:val="20"/>
                <w:szCs w:val="20"/>
                <w:lang w:val="es-CR" w:eastAsia="es-CR"/>
              </w:rPr>
            </w:pPr>
            <w:r w:rsidRPr="002A3F86">
              <w:rPr>
                <w:rFonts w:ascii="Arial" w:eastAsia="Times New Roman" w:hAnsi="Arial" w:cs="Arial"/>
                <w:b/>
                <w:bCs/>
                <w:color w:val="FFFFFF"/>
                <w:sz w:val="20"/>
                <w:szCs w:val="20"/>
                <w:lang w:val="es-CR" w:eastAsia="es-CR"/>
              </w:rPr>
              <w:t>Nombre de la partida</w:t>
            </w:r>
          </w:p>
        </w:tc>
        <w:tc>
          <w:tcPr>
            <w:tcW w:w="2282" w:type="dxa"/>
            <w:gridSpan w:val="2"/>
            <w:tcBorders>
              <w:top w:val="single" w:sz="8" w:space="0" w:color="4472C4"/>
              <w:left w:val="nil"/>
              <w:bottom w:val="single" w:sz="8" w:space="0" w:color="4472C4"/>
              <w:right w:val="single" w:sz="8" w:space="0" w:color="4472C4"/>
            </w:tcBorders>
            <w:shd w:val="clear" w:color="000000" w:fill="4F81BD"/>
            <w:vAlign w:val="center"/>
            <w:hideMark/>
          </w:tcPr>
          <w:p w14:paraId="5CD1A5A3" w14:textId="77777777" w:rsidR="00B260CE" w:rsidRPr="002A3F86" w:rsidRDefault="00B260CE" w:rsidP="0063648C">
            <w:pPr>
              <w:spacing w:after="0" w:line="240" w:lineRule="auto"/>
              <w:jc w:val="right"/>
              <w:rPr>
                <w:rFonts w:ascii="Arial" w:eastAsia="Times New Roman" w:hAnsi="Arial" w:cs="Arial"/>
                <w:b/>
                <w:bCs/>
                <w:color w:val="FFFFFF"/>
                <w:sz w:val="20"/>
                <w:szCs w:val="20"/>
                <w:lang w:val="es-CR" w:eastAsia="es-CR"/>
              </w:rPr>
            </w:pPr>
            <w:r w:rsidRPr="002A3F86">
              <w:rPr>
                <w:rFonts w:ascii="Arial" w:eastAsia="Times New Roman" w:hAnsi="Arial" w:cs="Arial"/>
                <w:b/>
                <w:bCs/>
                <w:color w:val="FFFFFF"/>
                <w:sz w:val="20"/>
                <w:szCs w:val="20"/>
                <w:lang w:val="es-CR" w:eastAsia="es-CR"/>
              </w:rPr>
              <w:t>Nivel de ejecución</w:t>
            </w:r>
          </w:p>
        </w:tc>
        <w:tc>
          <w:tcPr>
            <w:tcW w:w="4760" w:type="dxa"/>
            <w:gridSpan w:val="12"/>
            <w:tcBorders>
              <w:top w:val="single" w:sz="8" w:space="0" w:color="4472C4"/>
              <w:left w:val="nil"/>
              <w:bottom w:val="single" w:sz="8" w:space="0" w:color="4472C4"/>
              <w:right w:val="single" w:sz="8" w:space="0" w:color="4472C4"/>
            </w:tcBorders>
            <w:shd w:val="clear" w:color="000000" w:fill="4F81BD"/>
            <w:vAlign w:val="center"/>
            <w:hideMark/>
          </w:tcPr>
          <w:p w14:paraId="71CC44B7" w14:textId="77777777" w:rsidR="00B260CE" w:rsidRPr="002A3F86" w:rsidRDefault="00B260CE" w:rsidP="0063648C">
            <w:pPr>
              <w:spacing w:after="0" w:line="240" w:lineRule="auto"/>
              <w:jc w:val="right"/>
              <w:rPr>
                <w:rFonts w:ascii="Arial" w:eastAsia="Times New Roman" w:hAnsi="Arial" w:cs="Arial"/>
                <w:b/>
                <w:bCs/>
                <w:color w:val="FFFFFF"/>
                <w:sz w:val="20"/>
                <w:szCs w:val="20"/>
                <w:lang w:val="es-CR" w:eastAsia="es-CR"/>
              </w:rPr>
            </w:pPr>
            <w:r w:rsidRPr="002A3F86">
              <w:rPr>
                <w:rFonts w:ascii="Arial" w:eastAsia="Times New Roman" w:hAnsi="Arial" w:cs="Arial"/>
                <w:b/>
                <w:bCs/>
                <w:color w:val="FFFFFF"/>
                <w:sz w:val="20"/>
                <w:szCs w:val="20"/>
                <w:lang w:val="es-CR" w:eastAsia="es-CR"/>
              </w:rPr>
              <w:t>Factores al 31/12/2021</w:t>
            </w:r>
          </w:p>
        </w:tc>
      </w:tr>
      <w:tr w:rsidR="0020443E" w:rsidRPr="00B260CE" w14:paraId="28649933" w14:textId="77777777" w:rsidTr="000353BD">
        <w:trPr>
          <w:trHeight w:val="555"/>
        </w:trPr>
        <w:tc>
          <w:tcPr>
            <w:tcW w:w="1463" w:type="dxa"/>
            <w:vMerge/>
            <w:tcBorders>
              <w:top w:val="nil"/>
              <w:left w:val="single" w:sz="8" w:space="0" w:color="4472C4"/>
              <w:bottom w:val="single" w:sz="8" w:space="0" w:color="4472C4"/>
              <w:right w:val="single" w:sz="8" w:space="0" w:color="4472C4"/>
            </w:tcBorders>
            <w:vAlign w:val="center"/>
            <w:hideMark/>
          </w:tcPr>
          <w:p w14:paraId="597CCD76" w14:textId="77777777" w:rsidR="00B260CE" w:rsidRPr="002A3F86" w:rsidRDefault="00B260CE" w:rsidP="0063648C">
            <w:pPr>
              <w:spacing w:after="0" w:line="240" w:lineRule="auto"/>
              <w:jc w:val="right"/>
              <w:rPr>
                <w:rFonts w:ascii="Arial" w:eastAsia="Times New Roman" w:hAnsi="Arial" w:cs="Arial"/>
                <w:b/>
                <w:bCs/>
                <w:color w:val="FFFFFF"/>
                <w:sz w:val="20"/>
                <w:szCs w:val="20"/>
                <w:lang w:val="es-CR" w:eastAsia="es-CR"/>
              </w:rPr>
            </w:pPr>
          </w:p>
        </w:tc>
        <w:tc>
          <w:tcPr>
            <w:tcW w:w="1141" w:type="dxa"/>
            <w:tcBorders>
              <w:top w:val="nil"/>
              <w:left w:val="nil"/>
              <w:bottom w:val="single" w:sz="8" w:space="0" w:color="4472C4"/>
              <w:right w:val="single" w:sz="8" w:space="0" w:color="4472C4"/>
            </w:tcBorders>
            <w:shd w:val="clear" w:color="000000" w:fill="4F81BD"/>
            <w:vAlign w:val="center"/>
            <w:hideMark/>
          </w:tcPr>
          <w:p w14:paraId="23E31604" w14:textId="77777777" w:rsidR="00B260CE" w:rsidRPr="002A3F86" w:rsidRDefault="00B260CE" w:rsidP="0063648C">
            <w:pPr>
              <w:spacing w:after="0" w:line="240" w:lineRule="auto"/>
              <w:jc w:val="right"/>
              <w:rPr>
                <w:rFonts w:ascii="Arial" w:eastAsia="Times New Roman" w:hAnsi="Arial" w:cs="Arial"/>
                <w:b/>
                <w:bCs/>
                <w:color w:val="FFFFFF"/>
                <w:sz w:val="20"/>
                <w:szCs w:val="20"/>
                <w:lang w:val="es-CR" w:eastAsia="es-CR"/>
              </w:rPr>
            </w:pPr>
            <w:r w:rsidRPr="002A3F86">
              <w:rPr>
                <w:rFonts w:ascii="Arial" w:eastAsia="Times New Roman" w:hAnsi="Arial" w:cs="Arial"/>
                <w:b/>
                <w:bCs/>
                <w:color w:val="FFFFFF"/>
                <w:sz w:val="20"/>
                <w:szCs w:val="20"/>
                <w:lang w:val="es-CR" w:eastAsia="es-CR"/>
              </w:rPr>
              <w:t xml:space="preserve">30/06/2021 </w:t>
            </w:r>
            <w:r w:rsidRPr="002A3F86">
              <w:rPr>
                <w:rFonts w:ascii="Arial" w:eastAsia="Times New Roman" w:hAnsi="Arial" w:cs="Arial"/>
                <w:b/>
                <w:bCs/>
                <w:color w:val="FFFFFF"/>
                <w:sz w:val="20"/>
                <w:szCs w:val="20"/>
                <w:vertAlign w:val="superscript"/>
                <w:lang w:val="es-CR" w:eastAsia="es-CR"/>
              </w:rPr>
              <w:t>/1</w:t>
            </w:r>
          </w:p>
        </w:tc>
        <w:tc>
          <w:tcPr>
            <w:tcW w:w="1141" w:type="dxa"/>
            <w:tcBorders>
              <w:top w:val="nil"/>
              <w:left w:val="nil"/>
              <w:bottom w:val="single" w:sz="8" w:space="0" w:color="4472C4"/>
              <w:right w:val="single" w:sz="8" w:space="0" w:color="4472C4"/>
            </w:tcBorders>
            <w:shd w:val="clear" w:color="000000" w:fill="4F81BD"/>
            <w:vAlign w:val="center"/>
            <w:hideMark/>
          </w:tcPr>
          <w:p w14:paraId="59D04B61" w14:textId="77777777" w:rsidR="00B260CE" w:rsidRPr="002A3F86" w:rsidRDefault="00B260CE" w:rsidP="0063648C">
            <w:pPr>
              <w:spacing w:after="0" w:line="240" w:lineRule="auto"/>
              <w:jc w:val="right"/>
              <w:rPr>
                <w:rFonts w:ascii="Arial" w:eastAsia="Times New Roman" w:hAnsi="Arial" w:cs="Arial"/>
                <w:b/>
                <w:bCs/>
                <w:color w:val="FFFFFF"/>
                <w:sz w:val="20"/>
                <w:szCs w:val="20"/>
                <w:lang w:val="es-CR" w:eastAsia="es-CR"/>
              </w:rPr>
            </w:pPr>
            <w:r w:rsidRPr="002A3F86">
              <w:rPr>
                <w:rFonts w:ascii="Arial" w:eastAsia="Times New Roman" w:hAnsi="Arial" w:cs="Arial"/>
                <w:b/>
                <w:bCs/>
                <w:color w:val="FFFFFF"/>
                <w:sz w:val="20"/>
                <w:szCs w:val="20"/>
                <w:lang w:val="es-CR" w:eastAsia="es-CR"/>
              </w:rPr>
              <w:t xml:space="preserve">31/12/2021 </w:t>
            </w:r>
            <w:r w:rsidRPr="002A3F86">
              <w:rPr>
                <w:rFonts w:ascii="Arial" w:eastAsia="Times New Roman" w:hAnsi="Arial" w:cs="Arial"/>
                <w:b/>
                <w:bCs/>
                <w:color w:val="FFFFFF"/>
                <w:sz w:val="20"/>
                <w:szCs w:val="20"/>
                <w:vertAlign w:val="superscript"/>
                <w:lang w:val="es-CR" w:eastAsia="es-CR"/>
              </w:rPr>
              <w:t>/2</w:t>
            </w:r>
          </w:p>
        </w:tc>
        <w:tc>
          <w:tcPr>
            <w:tcW w:w="252" w:type="dxa"/>
            <w:tcBorders>
              <w:top w:val="nil"/>
              <w:left w:val="nil"/>
              <w:bottom w:val="single" w:sz="8" w:space="0" w:color="4472C4"/>
              <w:right w:val="single" w:sz="8" w:space="0" w:color="4472C4"/>
            </w:tcBorders>
            <w:shd w:val="clear" w:color="000000" w:fill="4F81BD"/>
            <w:vAlign w:val="center"/>
            <w:hideMark/>
          </w:tcPr>
          <w:p w14:paraId="26E89D5C" w14:textId="77777777" w:rsidR="00B260CE" w:rsidRPr="002A3F86" w:rsidRDefault="00B260CE" w:rsidP="0063648C">
            <w:pPr>
              <w:spacing w:after="0" w:line="240" w:lineRule="auto"/>
              <w:jc w:val="right"/>
              <w:rPr>
                <w:rFonts w:ascii="Arial" w:eastAsia="Times New Roman" w:hAnsi="Arial" w:cs="Arial"/>
                <w:b/>
                <w:bCs/>
                <w:color w:val="FFFFFF"/>
                <w:sz w:val="20"/>
                <w:szCs w:val="20"/>
                <w:lang w:val="es-CR" w:eastAsia="es-CR"/>
              </w:rPr>
            </w:pPr>
            <w:r w:rsidRPr="002A3F86">
              <w:rPr>
                <w:rFonts w:ascii="Arial" w:eastAsia="Times New Roman" w:hAnsi="Arial" w:cs="Arial"/>
                <w:b/>
                <w:bCs/>
                <w:color w:val="FFFFFF"/>
                <w:sz w:val="20"/>
                <w:szCs w:val="20"/>
                <w:lang w:val="es-CR" w:eastAsia="es-CR"/>
              </w:rPr>
              <w:t>1</w:t>
            </w:r>
          </w:p>
        </w:tc>
        <w:tc>
          <w:tcPr>
            <w:tcW w:w="256" w:type="dxa"/>
            <w:tcBorders>
              <w:top w:val="nil"/>
              <w:left w:val="nil"/>
              <w:bottom w:val="single" w:sz="8" w:space="0" w:color="4472C4"/>
              <w:right w:val="single" w:sz="8" w:space="0" w:color="4472C4"/>
            </w:tcBorders>
            <w:shd w:val="clear" w:color="000000" w:fill="4F81BD"/>
            <w:vAlign w:val="center"/>
            <w:hideMark/>
          </w:tcPr>
          <w:p w14:paraId="44E99316" w14:textId="77777777" w:rsidR="00B260CE" w:rsidRPr="002A3F86" w:rsidRDefault="00B260CE" w:rsidP="0063648C">
            <w:pPr>
              <w:spacing w:after="0" w:line="240" w:lineRule="auto"/>
              <w:jc w:val="right"/>
              <w:rPr>
                <w:rFonts w:ascii="Arial" w:eastAsia="Times New Roman" w:hAnsi="Arial" w:cs="Arial"/>
                <w:b/>
                <w:bCs/>
                <w:color w:val="FFFFFF"/>
                <w:sz w:val="20"/>
                <w:szCs w:val="20"/>
                <w:lang w:val="es-CR" w:eastAsia="es-CR"/>
              </w:rPr>
            </w:pPr>
            <w:r w:rsidRPr="002A3F86">
              <w:rPr>
                <w:rFonts w:ascii="Arial" w:eastAsia="Times New Roman" w:hAnsi="Arial" w:cs="Arial"/>
                <w:b/>
                <w:bCs/>
                <w:color w:val="FFFFFF"/>
                <w:sz w:val="20"/>
                <w:szCs w:val="20"/>
                <w:lang w:val="es-CR" w:eastAsia="es-CR"/>
              </w:rPr>
              <w:t>2</w:t>
            </w:r>
          </w:p>
        </w:tc>
        <w:tc>
          <w:tcPr>
            <w:tcW w:w="283" w:type="dxa"/>
            <w:tcBorders>
              <w:top w:val="nil"/>
              <w:left w:val="nil"/>
              <w:bottom w:val="single" w:sz="8" w:space="0" w:color="4472C4"/>
              <w:right w:val="single" w:sz="8" w:space="0" w:color="4472C4"/>
            </w:tcBorders>
            <w:shd w:val="clear" w:color="000000" w:fill="4F81BD"/>
            <w:vAlign w:val="center"/>
            <w:hideMark/>
          </w:tcPr>
          <w:p w14:paraId="4FBC8377" w14:textId="77777777" w:rsidR="00B260CE" w:rsidRPr="002A3F86" w:rsidRDefault="00B260CE" w:rsidP="0063648C">
            <w:pPr>
              <w:spacing w:after="0" w:line="240" w:lineRule="auto"/>
              <w:jc w:val="right"/>
              <w:rPr>
                <w:rFonts w:ascii="Arial" w:eastAsia="Times New Roman" w:hAnsi="Arial" w:cs="Arial"/>
                <w:b/>
                <w:bCs/>
                <w:color w:val="FFFFFF"/>
                <w:sz w:val="20"/>
                <w:szCs w:val="20"/>
                <w:lang w:val="es-CR" w:eastAsia="es-CR"/>
              </w:rPr>
            </w:pPr>
            <w:r w:rsidRPr="002A3F86">
              <w:rPr>
                <w:rFonts w:ascii="Arial" w:eastAsia="Times New Roman" w:hAnsi="Arial" w:cs="Arial"/>
                <w:b/>
                <w:bCs/>
                <w:color w:val="FFFFFF"/>
                <w:sz w:val="20"/>
                <w:szCs w:val="20"/>
                <w:lang w:val="es-CR" w:eastAsia="es-CR"/>
              </w:rPr>
              <w:t>3</w:t>
            </w:r>
          </w:p>
        </w:tc>
        <w:tc>
          <w:tcPr>
            <w:tcW w:w="284" w:type="dxa"/>
            <w:tcBorders>
              <w:top w:val="nil"/>
              <w:left w:val="nil"/>
              <w:bottom w:val="single" w:sz="8" w:space="0" w:color="4472C4"/>
              <w:right w:val="single" w:sz="8" w:space="0" w:color="4472C4"/>
            </w:tcBorders>
            <w:shd w:val="clear" w:color="000000" w:fill="4F81BD"/>
            <w:vAlign w:val="center"/>
            <w:hideMark/>
          </w:tcPr>
          <w:p w14:paraId="0E0C4938" w14:textId="77777777" w:rsidR="00B260CE" w:rsidRPr="002A3F86" w:rsidRDefault="00B260CE" w:rsidP="0063648C">
            <w:pPr>
              <w:spacing w:after="0" w:line="240" w:lineRule="auto"/>
              <w:jc w:val="right"/>
              <w:rPr>
                <w:rFonts w:ascii="Arial" w:eastAsia="Times New Roman" w:hAnsi="Arial" w:cs="Arial"/>
                <w:b/>
                <w:bCs/>
                <w:color w:val="FFFFFF"/>
                <w:sz w:val="20"/>
                <w:szCs w:val="20"/>
                <w:lang w:val="es-CR" w:eastAsia="es-CR"/>
              </w:rPr>
            </w:pPr>
            <w:r w:rsidRPr="002A3F86">
              <w:rPr>
                <w:rFonts w:ascii="Arial" w:eastAsia="Times New Roman" w:hAnsi="Arial" w:cs="Arial"/>
                <w:b/>
                <w:bCs/>
                <w:color w:val="FFFFFF"/>
                <w:sz w:val="20"/>
                <w:szCs w:val="20"/>
                <w:lang w:val="es-CR" w:eastAsia="es-CR"/>
              </w:rPr>
              <w:t>4</w:t>
            </w:r>
          </w:p>
        </w:tc>
        <w:tc>
          <w:tcPr>
            <w:tcW w:w="283" w:type="dxa"/>
            <w:tcBorders>
              <w:top w:val="nil"/>
              <w:left w:val="nil"/>
              <w:bottom w:val="single" w:sz="8" w:space="0" w:color="4472C4"/>
              <w:right w:val="single" w:sz="8" w:space="0" w:color="4472C4"/>
            </w:tcBorders>
            <w:shd w:val="clear" w:color="000000" w:fill="4F81BD"/>
            <w:vAlign w:val="center"/>
            <w:hideMark/>
          </w:tcPr>
          <w:p w14:paraId="0861ACC8" w14:textId="77777777" w:rsidR="00B260CE" w:rsidRPr="002A3F86" w:rsidRDefault="00B260CE" w:rsidP="0063648C">
            <w:pPr>
              <w:spacing w:after="0" w:line="240" w:lineRule="auto"/>
              <w:jc w:val="right"/>
              <w:rPr>
                <w:rFonts w:ascii="Arial" w:eastAsia="Times New Roman" w:hAnsi="Arial" w:cs="Arial"/>
                <w:b/>
                <w:bCs/>
                <w:color w:val="FFFFFF"/>
                <w:sz w:val="20"/>
                <w:szCs w:val="20"/>
                <w:lang w:val="es-CR" w:eastAsia="es-CR"/>
              </w:rPr>
            </w:pPr>
            <w:r w:rsidRPr="002A3F86">
              <w:rPr>
                <w:rFonts w:ascii="Arial" w:eastAsia="Times New Roman" w:hAnsi="Arial" w:cs="Arial"/>
                <w:b/>
                <w:bCs/>
                <w:color w:val="FFFFFF"/>
                <w:sz w:val="20"/>
                <w:szCs w:val="20"/>
                <w:lang w:val="es-CR" w:eastAsia="es-CR"/>
              </w:rPr>
              <w:t>5</w:t>
            </w:r>
          </w:p>
        </w:tc>
        <w:tc>
          <w:tcPr>
            <w:tcW w:w="252" w:type="dxa"/>
            <w:tcBorders>
              <w:top w:val="nil"/>
              <w:left w:val="nil"/>
              <w:bottom w:val="single" w:sz="8" w:space="0" w:color="4472C4"/>
              <w:right w:val="single" w:sz="8" w:space="0" w:color="4472C4"/>
            </w:tcBorders>
            <w:shd w:val="clear" w:color="000000" w:fill="4F81BD"/>
            <w:vAlign w:val="center"/>
            <w:hideMark/>
          </w:tcPr>
          <w:p w14:paraId="262E3A6B" w14:textId="77777777" w:rsidR="00B260CE" w:rsidRPr="002A3F86" w:rsidRDefault="00B260CE" w:rsidP="0063648C">
            <w:pPr>
              <w:spacing w:after="0" w:line="240" w:lineRule="auto"/>
              <w:jc w:val="right"/>
              <w:rPr>
                <w:rFonts w:ascii="Arial" w:eastAsia="Times New Roman" w:hAnsi="Arial" w:cs="Arial"/>
                <w:b/>
                <w:bCs/>
                <w:color w:val="FFFFFF"/>
                <w:sz w:val="20"/>
                <w:szCs w:val="20"/>
                <w:lang w:val="es-CR" w:eastAsia="es-CR"/>
              </w:rPr>
            </w:pPr>
            <w:r w:rsidRPr="002A3F86">
              <w:rPr>
                <w:rFonts w:ascii="Arial" w:eastAsia="Times New Roman" w:hAnsi="Arial" w:cs="Arial"/>
                <w:b/>
                <w:bCs/>
                <w:color w:val="FFFFFF"/>
                <w:sz w:val="20"/>
                <w:szCs w:val="20"/>
                <w:lang w:val="es-CR" w:eastAsia="es-CR"/>
              </w:rPr>
              <w:t>6</w:t>
            </w:r>
          </w:p>
        </w:tc>
        <w:tc>
          <w:tcPr>
            <w:tcW w:w="252" w:type="dxa"/>
            <w:tcBorders>
              <w:top w:val="nil"/>
              <w:left w:val="nil"/>
              <w:bottom w:val="single" w:sz="8" w:space="0" w:color="4472C4"/>
              <w:right w:val="single" w:sz="8" w:space="0" w:color="4472C4"/>
            </w:tcBorders>
            <w:shd w:val="clear" w:color="000000" w:fill="4F81BD"/>
            <w:vAlign w:val="center"/>
            <w:hideMark/>
          </w:tcPr>
          <w:p w14:paraId="5683D278" w14:textId="77777777" w:rsidR="00B260CE" w:rsidRPr="002A3F86" w:rsidRDefault="00B260CE" w:rsidP="0063648C">
            <w:pPr>
              <w:spacing w:after="0" w:line="240" w:lineRule="auto"/>
              <w:jc w:val="right"/>
              <w:rPr>
                <w:rFonts w:ascii="Arial" w:eastAsia="Times New Roman" w:hAnsi="Arial" w:cs="Arial"/>
                <w:b/>
                <w:bCs/>
                <w:color w:val="FFFFFF"/>
                <w:sz w:val="20"/>
                <w:szCs w:val="20"/>
                <w:lang w:val="es-CR" w:eastAsia="es-CR"/>
              </w:rPr>
            </w:pPr>
            <w:r w:rsidRPr="002A3F86">
              <w:rPr>
                <w:rFonts w:ascii="Arial" w:eastAsia="Times New Roman" w:hAnsi="Arial" w:cs="Arial"/>
                <w:b/>
                <w:bCs/>
                <w:color w:val="FFFFFF"/>
                <w:sz w:val="20"/>
                <w:szCs w:val="20"/>
                <w:lang w:val="es-CR" w:eastAsia="es-CR"/>
              </w:rPr>
              <w:t>7</w:t>
            </w:r>
          </w:p>
        </w:tc>
        <w:tc>
          <w:tcPr>
            <w:tcW w:w="252" w:type="dxa"/>
            <w:tcBorders>
              <w:top w:val="nil"/>
              <w:left w:val="nil"/>
              <w:bottom w:val="single" w:sz="8" w:space="0" w:color="4472C4"/>
              <w:right w:val="single" w:sz="8" w:space="0" w:color="4472C4"/>
            </w:tcBorders>
            <w:shd w:val="clear" w:color="000000" w:fill="4F81BD"/>
            <w:vAlign w:val="center"/>
            <w:hideMark/>
          </w:tcPr>
          <w:p w14:paraId="1A2E16E5" w14:textId="77777777" w:rsidR="00B260CE" w:rsidRPr="002A3F86" w:rsidRDefault="00B260CE" w:rsidP="0063648C">
            <w:pPr>
              <w:spacing w:after="0" w:line="240" w:lineRule="auto"/>
              <w:jc w:val="right"/>
              <w:rPr>
                <w:rFonts w:ascii="Arial" w:eastAsia="Times New Roman" w:hAnsi="Arial" w:cs="Arial"/>
                <w:b/>
                <w:bCs/>
                <w:color w:val="FFFFFF"/>
                <w:sz w:val="20"/>
                <w:szCs w:val="20"/>
                <w:lang w:val="es-CR" w:eastAsia="es-CR"/>
              </w:rPr>
            </w:pPr>
            <w:r w:rsidRPr="002A3F86">
              <w:rPr>
                <w:rFonts w:ascii="Arial" w:eastAsia="Times New Roman" w:hAnsi="Arial" w:cs="Arial"/>
                <w:b/>
                <w:bCs/>
                <w:color w:val="FFFFFF"/>
                <w:sz w:val="20"/>
                <w:szCs w:val="20"/>
                <w:lang w:val="es-CR" w:eastAsia="es-CR"/>
              </w:rPr>
              <w:t>8</w:t>
            </w:r>
          </w:p>
        </w:tc>
        <w:tc>
          <w:tcPr>
            <w:tcW w:w="252" w:type="dxa"/>
            <w:tcBorders>
              <w:top w:val="nil"/>
              <w:left w:val="nil"/>
              <w:bottom w:val="single" w:sz="8" w:space="0" w:color="4472C4"/>
              <w:right w:val="single" w:sz="8" w:space="0" w:color="4472C4"/>
            </w:tcBorders>
            <w:shd w:val="clear" w:color="000000" w:fill="4F81BD"/>
            <w:vAlign w:val="center"/>
            <w:hideMark/>
          </w:tcPr>
          <w:p w14:paraId="753105BC" w14:textId="77777777" w:rsidR="00B260CE" w:rsidRPr="002A3F86" w:rsidRDefault="00B260CE" w:rsidP="0063648C">
            <w:pPr>
              <w:spacing w:after="0" w:line="240" w:lineRule="auto"/>
              <w:jc w:val="right"/>
              <w:rPr>
                <w:rFonts w:ascii="Arial" w:eastAsia="Times New Roman" w:hAnsi="Arial" w:cs="Arial"/>
                <w:b/>
                <w:bCs/>
                <w:color w:val="FFFFFF"/>
                <w:sz w:val="20"/>
                <w:szCs w:val="20"/>
                <w:lang w:val="es-CR" w:eastAsia="es-CR"/>
              </w:rPr>
            </w:pPr>
            <w:r w:rsidRPr="002A3F86">
              <w:rPr>
                <w:rFonts w:ascii="Arial" w:eastAsia="Times New Roman" w:hAnsi="Arial" w:cs="Arial"/>
                <w:b/>
                <w:bCs/>
                <w:color w:val="FFFFFF"/>
                <w:sz w:val="20"/>
                <w:szCs w:val="20"/>
                <w:lang w:val="es-CR" w:eastAsia="es-CR"/>
              </w:rPr>
              <w:t>9</w:t>
            </w:r>
          </w:p>
        </w:tc>
        <w:tc>
          <w:tcPr>
            <w:tcW w:w="363" w:type="dxa"/>
            <w:gridSpan w:val="2"/>
            <w:tcBorders>
              <w:top w:val="nil"/>
              <w:left w:val="nil"/>
              <w:bottom w:val="single" w:sz="8" w:space="0" w:color="4472C4"/>
              <w:right w:val="single" w:sz="8" w:space="0" w:color="4472C4"/>
            </w:tcBorders>
            <w:shd w:val="clear" w:color="000000" w:fill="4F81BD"/>
            <w:vAlign w:val="center"/>
            <w:hideMark/>
          </w:tcPr>
          <w:p w14:paraId="74B6067D" w14:textId="77777777" w:rsidR="00B260CE" w:rsidRPr="002A3F86" w:rsidRDefault="00B260CE" w:rsidP="0063648C">
            <w:pPr>
              <w:spacing w:after="0" w:line="240" w:lineRule="auto"/>
              <w:jc w:val="right"/>
              <w:rPr>
                <w:rFonts w:ascii="Arial" w:eastAsia="Times New Roman" w:hAnsi="Arial" w:cs="Arial"/>
                <w:b/>
                <w:bCs/>
                <w:color w:val="FFFFFF"/>
                <w:sz w:val="20"/>
                <w:szCs w:val="20"/>
                <w:lang w:val="es-CR" w:eastAsia="es-CR"/>
              </w:rPr>
            </w:pPr>
            <w:r w:rsidRPr="002A3F86">
              <w:rPr>
                <w:rFonts w:ascii="Arial" w:eastAsia="Times New Roman" w:hAnsi="Arial" w:cs="Arial"/>
                <w:b/>
                <w:bCs/>
                <w:color w:val="FFFFFF"/>
                <w:sz w:val="20"/>
                <w:szCs w:val="20"/>
                <w:lang w:val="es-CR" w:eastAsia="es-CR"/>
              </w:rPr>
              <w:t>10</w:t>
            </w:r>
          </w:p>
        </w:tc>
        <w:tc>
          <w:tcPr>
            <w:tcW w:w="2031" w:type="dxa"/>
            <w:tcBorders>
              <w:top w:val="nil"/>
              <w:left w:val="nil"/>
              <w:bottom w:val="single" w:sz="8" w:space="0" w:color="4472C4"/>
              <w:right w:val="single" w:sz="8" w:space="0" w:color="4472C4"/>
            </w:tcBorders>
            <w:shd w:val="clear" w:color="000000" w:fill="4F81BD"/>
            <w:vAlign w:val="center"/>
            <w:hideMark/>
          </w:tcPr>
          <w:p w14:paraId="0623D9BB" w14:textId="77777777" w:rsidR="00B260CE" w:rsidRPr="002A3F86" w:rsidRDefault="00B260CE" w:rsidP="0063648C">
            <w:pPr>
              <w:spacing w:after="0" w:line="240" w:lineRule="auto"/>
              <w:jc w:val="right"/>
              <w:rPr>
                <w:rFonts w:ascii="Arial" w:eastAsia="Times New Roman" w:hAnsi="Arial" w:cs="Arial"/>
                <w:b/>
                <w:bCs/>
                <w:color w:val="FFFFFF"/>
                <w:sz w:val="20"/>
                <w:szCs w:val="20"/>
                <w:lang w:val="es-CR" w:eastAsia="es-CR"/>
              </w:rPr>
            </w:pPr>
            <w:r w:rsidRPr="002A3F86">
              <w:rPr>
                <w:rFonts w:ascii="Arial" w:eastAsia="Times New Roman" w:hAnsi="Arial" w:cs="Arial"/>
                <w:b/>
                <w:bCs/>
                <w:color w:val="FFFFFF"/>
                <w:sz w:val="20"/>
                <w:szCs w:val="20"/>
                <w:lang w:val="es-CR" w:eastAsia="es-CR"/>
              </w:rPr>
              <w:t xml:space="preserve">Descripción </w:t>
            </w:r>
            <w:r w:rsidRPr="002A3F86">
              <w:rPr>
                <w:rFonts w:ascii="Arial" w:eastAsia="Times New Roman" w:hAnsi="Arial" w:cs="Arial"/>
                <w:b/>
                <w:bCs/>
                <w:color w:val="FFFFFF"/>
                <w:sz w:val="20"/>
                <w:szCs w:val="20"/>
                <w:vertAlign w:val="superscript"/>
                <w:lang w:val="es-CR" w:eastAsia="es-CR"/>
              </w:rPr>
              <w:t>/3</w:t>
            </w:r>
          </w:p>
        </w:tc>
      </w:tr>
      <w:tr w:rsidR="00B260CE" w:rsidRPr="00B260CE" w14:paraId="70AE459F" w14:textId="77777777" w:rsidTr="000353BD">
        <w:trPr>
          <w:trHeight w:val="338"/>
        </w:trPr>
        <w:tc>
          <w:tcPr>
            <w:tcW w:w="1463" w:type="dxa"/>
            <w:tcBorders>
              <w:top w:val="nil"/>
              <w:left w:val="single" w:sz="8" w:space="0" w:color="4472C4"/>
              <w:bottom w:val="single" w:sz="8" w:space="0" w:color="4472C4"/>
              <w:right w:val="single" w:sz="8" w:space="0" w:color="4472C4"/>
            </w:tcBorders>
            <w:shd w:val="clear" w:color="auto" w:fill="auto"/>
            <w:vAlign w:val="center"/>
            <w:hideMark/>
          </w:tcPr>
          <w:p w14:paraId="36561132"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Servicios</w:t>
            </w:r>
          </w:p>
        </w:tc>
        <w:tc>
          <w:tcPr>
            <w:tcW w:w="1141" w:type="dxa"/>
            <w:tcBorders>
              <w:top w:val="nil"/>
              <w:left w:val="nil"/>
              <w:bottom w:val="single" w:sz="8" w:space="0" w:color="4472C4"/>
              <w:right w:val="single" w:sz="8" w:space="0" w:color="4472C4"/>
            </w:tcBorders>
            <w:shd w:val="clear" w:color="auto" w:fill="auto"/>
            <w:vAlign w:val="center"/>
            <w:hideMark/>
          </w:tcPr>
          <w:p w14:paraId="1EDE7293"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46,41%</w:t>
            </w:r>
          </w:p>
        </w:tc>
        <w:tc>
          <w:tcPr>
            <w:tcW w:w="1141" w:type="dxa"/>
            <w:tcBorders>
              <w:top w:val="nil"/>
              <w:left w:val="nil"/>
              <w:bottom w:val="single" w:sz="8" w:space="0" w:color="4472C4"/>
              <w:right w:val="single" w:sz="8" w:space="0" w:color="4472C4"/>
            </w:tcBorders>
            <w:shd w:val="clear" w:color="auto" w:fill="auto"/>
            <w:vAlign w:val="center"/>
            <w:hideMark/>
          </w:tcPr>
          <w:p w14:paraId="56DE28D9"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85,09%</w:t>
            </w:r>
          </w:p>
        </w:tc>
        <w:tc>
          <w:tcPr>
            <w:tcW w:w="252" w:type="dxa"/>
            <w:tcBorders>
              <w:top w:val="nil"/>
              <w:left w:val="nil"/>
              <w:bottom w:val="single" w:sz="8" w:space="0" w:color="4472C4"/>
              <w:right w:val="single" w:sz="8" w:space="0" w:color="4472C4"/>
            </w:tcBorders>
            <w:shd w:val="clear" w:color="auto" w:fill="auto"/>
            <w:vAlign w:val="center"/>
            <w:hideMark/>
          </w:tcPr>
          <w:p w14:paraId="23D1F68F"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x</w:t>
            </w:r>
          </w:p>
        </w:tc>
        <w:tc>
          <w:tcPr>
            <w:tcW w:w="256" w:type="dxa"/>
            <w:tcBorders>
              <w:top w:val="nil"/>
              <w:left w:val="nil"/>
              <w:bottom w:val="single" w:sz="8" w:space="0" w:color="4472C4"/>
              <w:right w:val="single" w:sz="8" w:space="0" w:color="4472C4"/>
            </w:tcBorders>
            <w:shd w:val="clear" w:color="auto" w:fill="auto"/>
            <w:vAlign w:val="center"/>
            <w:hideMark/>
          </w:tcPr>
          <w:p w14:paraId="48EC8ABD"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83" w:type="dxa"/>
            <w:tcBorders>
              <w:top w:val="nil"/>
              <w:left w:val="nil"/>
              <w:bottom w:val="single" w:sz="8" w:space="0" w:color="4472C4"/>
              <w:right w:val="single" w:sz="8" w:space="0" w:color="4472C4"/>
            </w:tcBorders>
            <w:shd w:val="clear" w:color="auto" w:fill="auto"/>
            <w:vAlign w:val="center"/>
            <w:hideMark/>
          </w:tcPr>
          <w:p w14:paraId="359356BE"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84" w:type="dxa"/>
            <w:tcBorders>
              <w:top w:val="nil"/>
              <w:left w:val="nil"/>
              <w:bottom w:val="single" w:sz="8" w:space="0" w:color="4472C4"/>
              <w:right w:val="single" w:sz="8" w:space="0" w:color="4472C4"/>
            </w:tcBorders>
            <w:shd w:val="clear" w:color="auto" w:fill="auto"/>
            <w:vAlign w:val="center"/>
            <w:hideMark/>
          </w:tcPr>
          <w:p w14:paraId="707387F2"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x</w:t>
            </w:r>
          </w:p>
        </w:tc>
        <w:tc>
          <w:tcPr>
            <w:tcW w:w="283" w:type="dxa"/>
            <w:tcBorders>
              <w:top w:val="nil"/>
              <w:left w:val="nil"/>
              <w:bottom w:val="single" w:sz="8" w:space="0" w:color="4472C4"/>
              <w:right w:val="single" w:sz="8" w:space="0" w:color="4472C4"/>
            </w:tcBorders>
            <w:shd w:val="clear" w:color="auto" w:fill="auto"/>
            <w:vAlign w:val="center"/>
            <w:hideMark/>
          </w:tcPr>
          <w:p w14:paraId="1B332F59"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52" w:type="dxa"/>
            <w:tcBorders>
              <w:top w:val="nil"/>
              <w:left w:val="nil"/>
              <w:bottom w:val="single" w:sz="8" w:space="0" w:color="4472C4"/>
              <w:right w:val="single" w:sz="8" w:space="0" w:color="4472C4"/>
            </w:tcBorders>
            <w:shd w:val="clear" w:color="auto" w:fill="auto"/>
            <w:vAlign w:val="center"/>
            <w:hideMark/>
          </w:tcPr>
          <w:p w14:paraId="15AC3A7B"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x</w:t>
            </w:r>
          </w:p>
        </w:tc>
        <w:tc>
          <w:tcPr>
            <w:tcW w:w="252" w:type="dxa"/>
            <w:tcBorders>
              <w:top w:val="nil"/>
              <w:left w:val="nil"/>
              <w:bottom w:val="single" w:sz="8" w:space="0" w:color="4472C4"/>
              <w:right w:val="single" w:sz="8" w:space="0" w:color="4472C4"/>
            </w:tcBorders>
            <w:shd w:val="clear" w:color="auto" w:fill="auto"/>
            <w:vAlign w:val="center"/>
            <w:hideMark/>
          </w:tcPr>
          <w:p w14:paraId="0B4C4FA9"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52" w:type="dxa"/>
            <w:tcBorders>
              <w:top w:val="nil"/>
              <w:left w:val="nil"/>
              <w:bottom w:val="single" w:sz="8" w:space="0" w:color="4472C4"/>
              <w:right w:val="single" w:sz="8" w:space="0" w:color="4472C4"/>
            </w:tcBorders>
            <w:shd w:val="clear" w:color="auto" w:fill="auto"/>
            <w:vAlign w:val="center"/>
            <w:hideMark/>
          </w:tcPr>
          <w:p w14:paraId="0998CB1C"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52" w:type="dxa"/>
            <w:tcBorders>
              <w:top w:val="nil"/>
              <w:left w:val="nil"/>
              <w:bottom w:val="single" w:sz="8" w:space="0" w:color="4472C4"/>
              <w:right w:val="single" w:sz="8" w:space="0" w:color="4472C4"/>
            </w:tcBorders>
            <w:shd w:val="clear" w:color="auto" w:fill="auto"/>
            <w:vAlign w:val="center"/>
            <w:hideMark/>
          </w:tcPr>
          <w:p w14:paraId="45B493F0"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x</w:t>
            </w:r>
          </w:p>
        </w:tc>
        <w:tc>
          <w:tcPr>
            <w:tcW w:w="363" w:type="dxa"/>
            <w:gridSpan w:val="2"/>
            <w:tcBorders>
              <w:top w:val="nil"/>
              <w:left w:val="nil"/>
              <w:bottom w:val="single" w:sz="8" w:space="0" w:color="4472C4"/>
              <w:right w:val="single" w:sz="8" w:space="0" w:color="4472C4"/>
            </w:tcBorders>
            <w:shd w:val="clear" w:color="auto" w:fill="auto"/>
            <w:vAlign w:val="center"/>
            <w:hideMark/>
          </w:tcPr>
          <w:p w14:paraId="3B9C42D1"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031" w:type="dxa"/>
            <w:tcBorders>
              <w:top w:val="nil"/>
              <w:left w:val="nil"/>
              <w:bottom w:val="single" w:sz="8" w:space="0" w:color="4472C4"/>
              <w:right w:val="single" w:sz="8" w:space="0" w:color="4472C4"/>
            </w:tcBorders>
            <w:shd w:val="clear" w:color="auto" w:fill="auto"/>
            <w:vAlign w:val="bottom"/>
            <w:hideMark/>
          </w:tcPr>
          <w:p w14:paraId="74BC2397" w14:textId="77777777" w:rsidR="00B260CE" w:rsidRPr="002A3F86" w:rsidRDefault="00B260CE" w:rsidP="00B919D4">
            <w:pPr>
              <w:spacing w:after="0" w:line="240" w:lineRule="auto"/>
              <w:jc w:val="center"/>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Norma 10</w:t>
            </w:r>
          </w:p>
        </w:tc>
      </w:tr>
      <w:tr w:rsidR="00B260CE" w:rsidRPr="00B260CE" w14:paraId="6B597A29" w14:textId="77777777" w:rsidTr="000353BD">
        <w:trPr>
          <w:trHeight w:val="1005"/>
        </w:trPr>
        <w:tc>
          <w:tcPr>
            <w:tcW w:w="1463" w:type="dxa"/>
            <w:tcBorders>
              <w:top w:val="nil"/>
              <w:left w:val="single" w:sz="8" w:space="0" w:color="4472C4"/>
              <w:bottom w:val="single" w:sz="8" w:space="0" w:color="4472C4"/>
              <w:right w:val="single" w:sz="8" w:space="0" w:color="4472C4"/>
            </w:tcBorders>
            <w:shd w:val="clear" w:color="auto" w:fill="auto"/>
            <w:vAlign w:val="center"/>
            <w:hideMark/>
          </w:tcPr>
          <w:p w14:paraId="68B1E902"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Materiales</w:t>
            </w:r>
          </w:p>
        </w:tc>
        <w:tc>
          <w:tcPr>
            <w:tcW w:w="1141" w:type="dxa"/>
            <w:tcBorders>
              <w:top w:val="nil"/>
              <w:left w:val="nil"/>
              <w:bottom w:val="single" w:sz="8" w:space="0" w:color="4472C4"/>
              <w:right w:val="single" w:sz="8" w:space="0" w:color="4472C4"/>
            </w:tcBorders>
            <w:shd w:val="clear" w:color="auto" w:fill="auto"/>
            <w:vAlign w:val="center"/>
            <w:hideMark/>
          </w:tcPr>
          <w:p w14:paraId="0C44E27F"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24,60%</w:t>
            </w:r>
          </w:p>
        </w:tc>
        <w:tc>
          <w:tcPr>
            <w:tcW w:w="1141" w:type="dxa"/>
            <w:tcBorders>
              <w:top w:val="nil"/>
              <w:left w:val="nil"/>
              <w:bottom w:val="single" w:sz="8" w:space="0" w:color="4472C4"/>
              <w:right w:val="single" w:sz="8" w:space="0" w:color="4472C4"/>
            </w:tcBorders>
            <w:shd w:val="clear" w:color="auto" w:fill="auto"/>
            <w:vAlign w:val="center"/>
            <w:hideMark/>
          </w:tcPr>
          <w:p w14:paraId="49B1E3C6"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64,77%</w:t>
            </w:r>
          </w:p>
        </w:tc>
        <w:tc>
          <w:tcPr>
            <w:tcW w:w="252" w:type="dxa"/>
            <w:tcBorders>
              <w:top w:val="nil"/>
              <w:left w:val="nil"/>
              <w:bottom w:val="single" w:sz="8" w:space="0" w:color="4472C4"/>
              <w:right w:val="single" w:sz="8" w:space="0" w:color="4472C4"/>
            </w:tcBorders>
            <w:shd w:val="clear" w:color="auto" w:fill="auto"/>
            <w:vAlign w:val="center"/>
            <w:hideMark/>
          </w:tcPr>
          <w:p w14:paraId="487C0144"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x</w:t>
            </w:r>
          </w:p>
        </w:tc>
        <w:tc>
          <w:tcPr>
            <w:tcW w:w="256" w:type="dxa"/>
            <w:tcBorders>
              <w:top w:val="nil"/>
              <w:left w:val="nil"/>
              <w:bottom w:val="single" w:sz="8" w:space="0" w:color="4472C4"/>
              <w:right w:val="single" w:sz="8" w:space="0" w:color="4472C4"/>
            </w:tcBorders>
            <w:shd w:val="clear" w:color="auto" w:fill="auto"/>
            <w:vAlign w:val="center"/>
            <w:hideMark/>
          </w:tcPr>
          <w:p w14:paraId="58495B7A"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83" w:type="dxa"/>
            <w:tcBorders>
              <w:top w:val="nil"/>
              <w:left w:val="nil"/>
              <w:bottom w:val="single" w:sz="8" w:space="0" w:color="4472C4"/>
              <w:right w:val="single" w:sz="8" w:space="0" w:color="4472C4"/>
            </w:tcBorders>
            <w:shd w:val="clear" w:color="auto" w:fill="auto"/>
            <w:vAlign w:val="center"/>
            <w:hideMark/>
          </w:tcPr>
          <w:p w14:paraId="114745FE"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84" w:type="dxa"/>
            <w:tcBorders>
              <w:top w:val="nil"/>
              <w:left w:val="nil"/>
              <w:bottom w:val="single" w:sz="8" w:space="0" w:color="4472C4"/>
              <w:right w:val="single" w:sz="8" w:space="0" w:color="4472C4"/>
            </w:tcBorders>
            <w:shd w:val="clear" w:color="auto" w:fill="auto"/>
            <w:vAlign w:val="center"/>
            <w:hideMark/>
          </w:tcPr>
          <w:p w14:paraId="7654DF9C"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x</w:t>
            </w:r>
          </w:p>
        </w:tc>
        <w:tc>
          <w:tcPr>
            <w:tcW w:w="283" w:type="dxa"/>
            <w:tcBorders>
              <w:top w:val="nil"/>
              <w:left w:val="nil"/>
              <w:bottom w:val="single" w:sz="8" w:space="0" w:color="4472C4"/>
              <w:right w:val="single" w:sz="8" w:space="0" w:color="4472C4"/>
            </w:tcBorders>
            <w:shd w:val="clear" w:color="auto" w:fill="auto"/>
            <w:vAlign w:val="center"/>
            <w:hideMark/>
          </w:tcPr>
          <w:p w14:paraId="311368AC"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52" w:type="dxa"/>
            <w:tcBorders>
              <w:top w:val="nil"/>
              <w:left w:val="nil"/>
              <w:bottom w:val="single" w:sz="8" w:space="0" w:color="4472C4"/>
              <w:right w:val="single" w:sz="8" w:space="0" w:color="4472C4"/>
            </w:tcBorders>
            <w:shd w:val="clear" w:color="auto" w:fill="auto"/>
            <w:vAlign w:val="center"/>
            <w:hideMark/>
          </w:tcPr>
          <w:p w14:paraId="50A351D8"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x</w:t>
            </w:r>
          </w:p>
        </w:tc>
        <w:tc>
          <w:tcPr>
            <w:tcW w:w="252" w:type="dxa"/>
            <w:tcBorders>
              <w:top w:val="nil"/>
              <w:left w:val="nil"/>
              <w:bottom w:val="single" w:sz="8" w:space="0" w:color="4472C4"/>
              <w:right w:val="single" w:sz="8" w:space="0" w:color="4472C4"/>
            </w:tcBorders>
            <w:shd w:val="clear" w:color="auto" w:fill="auto"/>
            <w:vAlign w:val="center"/>
            <w:hideMark/>
          </w:tcPr>
          <w:p w14:paraId="2487B0A0"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52" w:type="dxa"/>
            <w:tcBorders>
              <w:top w:val="nil"/>
              <w:left w:val="nil"/>
              <w:bottom w:val="single" w:sz="8" w:space="0" w:color="4472C4"/>
              <w:right w:val="single" w:sz="8" w:space="0" w:color="4472C4"/>
            </w:tcBorders>
            <w:shd w:val="clear" w:color="auto" w:fill="auto"/>
            <w:vAlign w:val="center"/>
            <w:hideMark/>
          </w:tcPr>
          <w:p w14:paraId="048FA5D9"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52" w:type="dxa"/>
            <w:tcBorders>
              <w:top w:val="nil"/>
              <w:left w:val="nil"/>
              <w:bottom w:val="single" w:sz="8" w:space="0" w:color="4472C4"/>
              <w:right w:val="single" w:sz="8" w:space="0" w:color="4472C4"/>
            </w:tcBorders>
            <w:shd w:val="clear" w:color="auto" w:fill="auto"/>
            <w:vAlign w:val="center"/>
            <w:hideMark/>
          </w:tcPr>
          <w:p w14:paraId="15DA2065" w14:textId="00CF2DB6"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p>
        </w:tc>
        <w:tc>
          <w:tcPr>
            <w:tcW w:w="363" w:type="dxa"/>
            <w:gridSpan w:val="2"/>
            <w:tcBorders>
              <w:top w:val="nil"/>
              <w:left w:val="nil"/>
              <w:bottom w:val="single" w:sz="8" w:space="0" w:color="4472C4"/>
              <w:right w:val="single" w:sz="8" w:space="0" w:color="4472C4"/>
            </w:tcBorders>
            <w:shd w:val="clear" w:color="auto" w:fill="auto"/>
            <w:vAlign w:val="center"/>
            <w:hideMark/>
          </w:tcPr>
          <w:p w14:paraId="6C197CC2"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031" w:type="dxa"/>
            <w:tcBorders>
              <w:top w:val="nil"/>
              <w:left w:val="nil"/>
              <w:bottom w:val="single" w:sz="8" w:space="0" w:color="4472C4"/>
              <w:right w:val="single" w:sz="8" w:space="0" w:color="4472C4"/>
            </w:tcBorders>
            <w:shd w:val="clear" w:color="auto" w:fill="auto"/>
            <w:vAlign w:val="bottom"/>
            <w:hideMark/>
          </w:tcPr>
          <w:p w14:paraId="28D415EA" w14:textId="694B1771" w:rsidR="00B260CE" w:rsidRPr="002A3F86" w:rsidRDefault="00B260CE" w:rsidP="00B919D4">
            <w:pPr>
              <w:spacing w:after="0" w:line="240" w:lineRule="auto"/>
              <w:jc w:val="center"/>
              <w:rPr>
                <w:rFonts w:ascii="Arial" w:eastAsia="Times New Roman" w:hAnsi="Arial" w:cs="Arial"/>
                <w:color w:val="000000"/>
                <w:sz w:val="20"/>
                <w:szCs w:val="20"/>
                <w:lang w:val="es-CR" w:eastAsia="es-CR"/>
              </w:rPr>
            </w:pPr>
          </w:p>
        </w:tc>
      </w:tr>
      <w:tr w:rsidR="00B260CE" w:rsidRPr="00B260CE" w14:paraId="7932D96D" w14:textId="77777777" w:rsidTr="000353BD">
        <w:trPr>
          <w:trHeight w:val="960"/>
        </w:trPr>
        <w:tc>
          <w:tcPr>
            <w:tcW w:w="1463" w:type="dxa"/>
            <w:tcBorders>
              <w:top w:val="nil"/>
              <w:left w:val="single" w:sz="8" w:space="0" w:color="4472C4"/>
              <w:bottom w:val="single" w:sz="8" w:space="0" w:color="4472C4"/>
              <w:right w:val="single" w:sz="8" w:space="0" w:color="4472C4"/>
            </w:tcBorders>
            <w:shd w:val="clear" w:color="auto" w:fill="auto"/>
            <w:vAlign w:val="center"/>
            <w:hideMark/>
          </w:tcPr>
          <w:p w14:paraId="62B07406"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Bienes Duraderos</w:t>
            </w:r>
          </w:p>
        </w:tc>
        <w:tc>
          <w:tcPr>
            <w:tcW w:w="1141" w:type="dxa"/>
            <w:tcBorders>
              <w:top w:val="nil"/>
              <w:left w:val="nil"/>
              <w:bottom w:val="single" w:sz="8" w:space="0" w:color="4472C4"/>
              <w:right w:val="single" w:sz="8" w:space="0" w:color="4472C4"/>
            </w:tcBorders>
            <w:shd w:val="clear" w:color="auto" w:fill="auto"/>
            <w:vAlign w:val="center"/>
            <w:hideMark/>
          </w:tcPr>
          <w:p w14:paraId="265FF135"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0,37%</w:t>
            </w:r>
          </w:p>
        </w:tc>
        <w:tc>
          <w:tcPr>
            <w:tcW w:w="1141" w:type="dxa"/>
            <w:tcBorders>
              <w:top w:val="nil"/>
              <w:left w:val="nil"/>
              <w:bottom w:val="single" w:sz="8" w:space="0" w:color="4472C4"/>
              <w:right w:val="single" w:sz="8" w:space="0" w:color="4472C4"/>
            </w:tcBorders>
            <w:shd w:val="clear" w:color="auto" w:fill="auto"/>
            <w:vAlign w:val="center"/>
            <w:hideMark/>
          </w:tcPr>
          <w:p w14:paraId="49B54EBA"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12,47%</w:t>
            </w:r>
          </w:p>
        </w:tc>
        <w:tc>
          <w:tcPr>
            <w:tcW w:w="252" w:type="dxa"/>
            <w:tcBorders>
              <w:top w:val="nil"/>
              <w:left w:val="nil"/>
              <w:bottom w:val="single" w:sz="8" w:space="0" w:color="4472C4"/>
              <w:right w:val="single" w:sz="8" w:space="0" w:color="4472C4"/>
            </w:tcBorders>
            <w:shd w:val="clear" w:color="auto" w:fill="auto"/>
            <w:vAlign w:val="center"/>
            <w:hideMark/>
          </w:tcPr>
          <w:p w14:paraId="4B9A128E"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56" w:type="dxa"/>
            <w:tcBorders>
              <w:top w:val="nil"/>
              <w:left w:val="nil"/>
              <w:bottom w:val="single" w:sz="8" w:space="0" w:color="4472C4"/>
              <w:right w:val="single" w:sz="8" w:space="0" w:color="4472C4"/>
            </w:tcBorders>
            <w:shd w:val="clear" w:color="auto" w:fill="auto"/>
            <w:vAlign w:val="center"/>
            <w:hideMark/>
          </w:tcPr>
          <w:p w14:paraId="70C6BB62"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83" w:type="dxa"/>
            <w:tcBorders>
              <w:top w:val="nil"/>
              <w:left w:val="nil"/>
              <w:bottom w:val="single" w:sz="8" w:space="0" w:color="4472C4"/>
              <w:right w:val="single" w:sz="8" w:space="0" w:color="4472C4"/>
            </w:tcBorders>
            <w:shd w:val="clear" w:color="auto" w:fill="auto"/>
            <w:vAlign w:val="center"/>
            <w:hideMark/>
          </w:tcPr>
          <w:p w14:paraId="130F8ABA"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84" w:type="dxa"/>
            <w:tcBorders>
              <w:top w:val="nil"/>
              <w:left w:val="nil"/>
              <w:bottom w:val="single" w:sz="8" w:space="0" w:color="4472C4"/>
              <w:right w:val="single" w:sz="8" w:space="0" w:color="4472C4"/>
            </w:tcBorders>
            <w:shd w:val="clear" w:color="auto" w:fill="auto"/>
            <w:vAlign w:val="center"/>
            <w:hideMark/>
          </w:tcPr>
          <w:p w14:paraId="5649B93E"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x</w:t>
            </w:r>
          </w:p>
        </w:tc>
        <w:tc>
          <w:tcPr>
            <w:tcW w:w="283" w:type="dxa"/>
            <w:tcBorders>
              <w:top w:val="nil"/>
              <w:left w:val="nil"/>
              <w:bottom w:val="single" w:sz="8" w:space="0" w:color="4472C4"/>
              <w:right w:val="single" w:sz="8" w:space="0" w:color="4472C4"/>
            </w:tcBorders>
            <w:shd w:val="clear" w:color="auto" w:fill="auto"/>
            <w:vAlign w:val="center"/>
            <w:hideMark/>
          </w:tcPr>
          <w:p w14:paraId="655457C9"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x</w:t>
            </w:r>
          </w:p>
        </w:tc>
        <w:tc>
          <w:tcPr>
            <w:tcW w:w="252" w:type="dxa"/>
            <w:tcBorders>
              <w:top w:val="nil"/>
              <w:left w:val="nil"/>
              <w:bottom w:val="single" w:sz="8" w:space="0" w:color="4472C4"/>
              <w:right w:val="single" w:sz="8" w:space="0" w:color="4472C4"/>
            </w:tcBorders>
            <w:shd w:val="clear" w:color="auto" w:fill="auto"/>
            <w:vAlign w:val="center"/>
            <w:hideMark/>
          </w:tcPr>
          <w:p w14:paraId="6FB8B92C"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52" w:type="dxa"/>
            <w:tcBorders>
              <w:top w:val="nil"/>
              <w:left w:val="nil"/>
              <w:bottom w:val="single" w:sz="8" w:space="0" w:color="4472C4"/>
              <w:right w:val="single" w:sz="8" w:space="0" w:color="4472C4"/>
            </w:tcBorders>
            <w:shd w:val="clear" w:color="auto" w:fill="auto"/>
            <w:vAlign w:val="center"/>
            <w:hideMark/>
          </w:tcPr>
          <w:p w14:paraId="1CA4B031"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52" w:type="dxa"/>
            <w:tcBorders>
              <w:top w:val="nil"/>
              <w:left w:val="nil"/>
              <w:bottom w:val="single" w:sz="8" w:space="0" w:color="4472C4"/>
              <w:right w:val="single" w:sz="8" w:space="0" w:color="4472C4"/>
            </w:tcBorders>
            <w:shd w:val="clear" w:color="auto" w:fill="auto"/>
            <w:vAlign w:val="center"/>
            <w:hideMark/>
          </w:tcPr>
          <w:p w14:paraId="75080E28"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52" w:type="dxa"/>
            <w:tcBorders>
              <w:top w:val="nil"/>
              <w:left w:val="nil"/>
              <w:bottom w:val="single" w:sz="8" w:space="0" w:color="4472C4"/>
              <w:right w:val="single" w:sz="8" w:space="0" w:color="4472C4"/>
            </w:tcBorders>
            <w:shd w:val="clear" w:color="auto" w:fill="auto"/>
            <w:vAlign w:val="center"/>
            <w:hideMark/>
          </w:tcPr>
          <w:p w14:paraId="511403E0"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x</w:t>
            </w:r>
          </w:p>
        </w:tc>
        <w:tc>
          <w:tcPr>
            <w:tcW w:w="363" w:type="dxa"/>
            <w:gridSpan w:val="2"/>
            <w:tcBorders>
              <w:top w:val="nil"/>
              <w:left w:val="nil"/>
              <w:bottom w:val="single" w:sz="8" w:space="0" w:color="4472C4"/>
              <w:right w:val="single" w:sz="8" w:space="0" w:color="4472C4"/>
            </w:tcBorders>
            <w:shd w:val="clear" w:color="auto" w:fill="auto"/>
            <w:vAlign w:val="center"/>
            <w:hideMark/>
          </w:tcPr>
          <w:p w14:paraId="07E57F38"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x</w:t>
            </w:r>
          </w:p>
        </w:tc>
        <w:tc>
          <w:tcPr>
            <w:tcW w:w="2031" w:type="dxa"/>
            <w:tcBorders>
              <w:top w:val="nil"/>
              <w:left w:val="nil"/>
              <w:bottom w:val="single" w:sz="8" w:space="0" w:color="4472C4"/>
              <w:right w:val="single" w:sz="8" w:space="0" w:color="4472C4"/>
            </w:tcBorders>
            <w:shd w:val="clear" w:color="auto" w:fill="auto"/>
            <w:vAlign w:val="bottom"/>
            <w:hideMark/>
          </w:tcPr>
          <w:p w14:paraId="4A99A5D7" w14:textId="77777777" w:rsidR="003134C7" w:rsidRPr="002A3F86" w:rsidRDefault="00B260CE" w:rsidP="00B919D4">
            <w:pPr>
              <w:spacing w:after="0" w:line="240" w:lineRule="auto"/>
              <w:jc w:val="center"/>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Norma 20</w:t>
            </w:r>
          </w:p>
          <w:p w14:paraId="0A4E4ED4" w14:textId="4FF8E406" w:rsidR="00B260CE" w:rsidRPr="002A3F86" w:rsidRDefault="00B260CE" w:rsidP="00B919D4">
            <w:pPr>
              <w:spacing w:after="0" w:line="240" w:lineRule="auto"/>
              <w:jc w:val="center"/>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Acuerdos de Consejo Directivo para poder trasladar bienes a otras instituciones.</w:t>
            </w:r>
          </w:p>
        </w:tc>
      </w:tr>
      <w:tr w:rsidR="00B260CE" w:rsidRPr="00B260CE" w14:paraId="6682A4D5" w14:textId="77777777" w:rsidTr="000353BD">
        <w:trPr>
          <w:trHeight w:val="885"/>
        </w:trPr>
        <w:tc>
          <w:tcPr>
            <w:tcW w:w="1463" w:type="dxa"/>
            <w:tcBorders>
              <w:top w:val="nil"/>
              <w:left w:val="single" w:sz="8" w:space="0" w:color="4472C4"/>
              <w:bottom w:val="single" w:sz="8" w:space="0" w:color="4472C4"/>
              <w:right w:val="single" w:sz="8" w:space="0" w:color="4472C4"/>
            </w:tcBorders>
            <w:shd w:val="clear" w:color="auto" w:fill="auto"/>
            <w:vAlign w:val="center"/>
            <w:hideMark/>
          </w:tcPr>
          <w:p w14:paraId="2ECC3691"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Transferencias corrientes</w:t>
            </w:r>
          </w:p>
        </w:tc>
        <w:tc>
          <w:tcPr>
            <w:tcW w:w="1141" w:type="dxa"/>
            <w:tcBorders>
              <w:top w:val="nil"/>
              <w:left w:val="nil"/>
              <w:bottom w:val="single" w:sz="8" w:space="0" w:color="4472C4"/>
              <w:right w:val="single" w:sz="8" w:space="0" w:color="4472C4"/>
            </w:tcBorders>
            <w:shd w:val="clear" w:color="auto" w:fill="auto"/>
            <w:vAlign w:val="center"/>
            <w:hideMark/>
          </w:tcPr>
          <w:p w14:paraId="6B5617D7"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33,68%</w:t>
            </w:r>
          </w:p>
        </w:tc>
        <w:tc>
          <w:tcPr>
            <w:tcW w:w="1141" w:type="dxa"/>
            <w:tcBorders>
              <w:top w:val="nil"/>
              <w:left w:val="nil"/>
              <w:bottom w:val="single" w:sz="8" w:space="0" w:color="4472C4"/>
              <w:right w:val="single" w:sz="8" w:space="0" w:color="4472C4"/>
            </w:tcBorders>
            <w:shd w:val="clear" w:color="auto" w:fill="auto"/>
            <w:vAlign w:val="center"/>
            <w:hideMark/>
          </w:tcPr>
          <w:p w14:paraId="60DD71AA"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87,23%</w:t>
            </w:r>
          </w:p>
        </w:tc>
        <w:tc>
          <w:tcPr>
            <w:tcW w:w="252" w:type="dxa"/>
            <w:tcBorders>
              <w:top w:val="nil"/>
              <w:left w:val="nil"/>
              <w:bottom w:val="single" w:sz="8" w:space="0" w:color="4472C4"/>
              <w:right w:val="single" w:sz="8" w:space="0" w:color="4472C4"/>
            </w:tcBorders>
            <w:shd w:val="clear" w:color="auto" w:fill="auto"/>
            <w:vAlign w:val="center"/>
            <w:hideMark/>
          </w:tcPr>
          <w:p w14:paraId="2A5E6997"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56" w:type="dxa"/>
            <w:tcBorders>
              <w:top w:val="nil"/>
              <w:left w:val="nil"/>
              <w:bottom w:val="single" w:sz="8" w:space="0" w:color="4472C4"/>
              <w:right w:val="single" w:sz="8" w:space="0" w:color="4472C4"/>
            </w:tcBorders>
            <w:shd w:val="clear" w:color="auto" w:fill="auto"/>
            <w:vAlign w:val="center"/>
            <w:hideMark/>
          </w:tcPr>
          <w:p w14:paraId="03058FBD"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83" w:type="dxa"/>
            <w:tcBorders>
              <w:top w:val="nil"/>
              <w:left w:val="nil"/>
              <w:bottom w:val="single" w:sz="8" w:space="0" w:color="4472C4"/>
              <w:right w:val="single" w:sz="8" w:space="0" w:color="4472C4"/>
            </w:tcBorders>
            <w:shd w:val="clear" w:color="auto" w:fill="auto"/>
            <w:vAlign w:val="center"/>
            <w:hideMark/>
          </w:tcPr>
          <w:p w14:paraId="0767FCE3"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84" w:type="dxa"/>
            <w:tcBorders>
              <w:top w:val="nil"/>
              <w:left w:val="nil"/>
              <w:bottom w:val="single" w:sz="8" w:space="0" w:color="4472C4"/>
              <w:right w:val="single" w:sz="8" w:space="0" w:color="4472C4"/>
            </w:tcBorders>
            <w:shd w:val="clear" w:color="auto" w:fill="auto"/>
            <w:vAlign w:val="center"/>
            <w:hideMark/>
          </w:tcPr>
          <w:p w14:paraId="3B5D3EEC"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83" w:type="dxa"/>
            <w:tcBorders>
              <w:top w:val="nil"/>
              <w:left w:val="nil"/>
              <w:bottom w:val="single" w:sz="8" w:space="0" w:color="4472C4"/>
              <w:right w:val="single" w:sz="8" w:space="0" w:color="4472C4"/>
            </w:tcBorders>
            <w:shd w:val="clear" w:color="auto" w:fill="auto"/>
            <w:vAlign w:val="center"/>
            <w:hideMark/>
          </w:tcPr>
          <w:p w14:paraId="0343C5E3"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52" w:type="dxa"/>
            <w:tcBorders>
              <w:top w:val="nil"/>
              <w:left w:val="nil"/>
              <w:bottom w:val="single" w:sz="8" w:space="0" w:color="4472C4"/>
              <w:right w:val="single" w:sz="8" w:space="0" w:color="4472C4"/>
            </w:tcBorders>
            <w:shd w:val="clear" w:color="auto" w:fill="auto"/>
            <w:vAlign w:val="center"/>
            <w:hideMark/>
          </w:tcPr>
          <w:p w14:paraId="5A0B37B5"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52" w:type="dxa"/>
            <w:tcBorders>
              <w:top w:val="nil"/>
              <w:left w:val="nil"/>
              <w:bottom w:val="single" w:sz="8" w:space="0" w:color="4472C4"/>
              <w:right w:val="single" w:sz="8" w:space="0" w:color="4472C4"/>
            </w:tcBorders>
            <w:shd w:val="clear" w:color="auto" w:fill="auto"/>
            <w:vAlign w:val="center"/>
            <w:hideMark/>
          </w:tcPr>
          <w:p w14:paraId="7B64F4F7"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52" w:type="dxa"/>
            <w:tcBorders>
              <w:top w:val="nil"/>
              <w:left w:val="nil"/>
              <w:bottom w:val="single" w:sz="8" w:space="0" w:color="4472C4"/>
              <w:right w:val="single" w:sz="8" w:space="0" w:color="4472C4"/>
            </w:tcBorders>
            <w:shd w:val="clear" w:color="auto" w:fill="auto"/>
            <w:vAlign w:val="center"/>
            <w:hideMark/>
          </w:tcPr>
          <w:p w14:paraId="6B16B33F"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252" w:type="dxa"/>
            <w:tcBorders>
              <w:top w:val="nil"/>
              <w:left w:val="nil"/>
              <w:bottom w:val="single" w:sz="8" w:space="0" w:color="4472C4"/>
              <w:right w:val="single" w:sz="8" w:space="0" w:color="4472C4"/>
            </w:tcBorders>
            <w:shd w:val="clear" w:color="auto" w:fill="auto"/>
            <w:vAlign w:val="center"/>
            <w:hideMark/>
          </w:tcPr>
          <w:p w14:paraId="60E75A1E"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 </w:t>
            </w:r>
          </w:p>
        </w:tc>
        <w:tc>
          <w:tcPr>
            <w:tcW w:w="363" w:type="dxa"/>
            <w:gridSpan w:val="2"/>
            <w:tcBorders>
              <w:top w:val="nil"/>
              <w:left w:val="nil"/>
              <w:bottom w:val="single" w:sz="8" w:space="0" w:color="4472C4"/>
              <w:right w:val="single" w:sz="8" w:space="0" w:color="4472C4"/>
            </w:tcBorders>
            <w:shd w:val="clear" w:color="auto" w:fill="auto"/>
            <w:vAlign w:val="center"/>
            <w:hideMark/>
          </w:tcPr>
          <w:p w14:paraId="26790FD6" w14:textId="77777777" w:rsidR="00B260CE" w:rsidRPr="002A3F86" w:rsidRDefault="00B260CE" w:rsidP="0063648C">
            <w:pPr>
              <w:spacing w:after="0" w:line="240" w:lineRule="auto"/>
              <w:jc w:val="right"/>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x</w:t>
            </w:r>
          </w:p>
        </w:tc>
        <w:tc>
          <w:tcPr>
            <w:tcW w:w="2031" w:type="dxa"/>
            <w:tcBorders>
              <w:top w:val="nil"/>
              <w:left w:val="nil"/>
              <w:bottom w:val="single" w:sz="8" w:space="0" w:color="4472C4"/>
              <w:right w:val="single" w:sz="8" w:space="0" w:color="4472C4"/>
            </w:tcBorders>
            <w:shd w:val="clear" w:color="auto" w:fill="auto"/>
            <w:vAlign w:val="bottom"/>
            <w:hideMark/>
          </w:tcPr>
          <w:p w14:paraId="0D613D8B" w14:textId="77777777" w:rsidR="00B260CE" w:rsidRPr="002A3F86" w:rsidRDefault="00B260CE" w:rsidP="00B919D4">
            <w:pPr>
              <w:spacing w:after="0" w:line="240" w:lineRule="auto"/>
              <w:jc w:val="center"/>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Acuerdos de Consejo Directivo para poder trasladar recursos.</w:t>
            </w:r>
          </w:p>
        </w:tc>
      </w:tr>
      <w:tr w:rsidR="00B260CE" w:rsidRPr="00B260CE" w14:paraId="63ED779D" w14:textId="77777777" w:rsidTr="000353BD">
        <w:trPr>
          <w:trHeight w:val="300"/>
        </w:trPr>
        <w:tc>
          <w:tcPr>
            <w:tcW w:w="6442" w:type="dxa"/>
            <w:gridSpan w:val="13"/>
            <w:tcBorders>
              <w:top w:val="nil"/>
              <w:left w:val="nil"/>
              <w:bottom w:val="nil"/>
              <w:right w:val="nil"/>
            </w:tcBorders>
            <w:shd w:val="clear" w:color="auto" w:fill="auto"/>
            <w:noWrap/>
            <w:vAlign w:val="center"/>
            <w:hideMark/>
          </w:tcPr>
          <w:p w14:paraId="3CFA6715" w14:textId="77777777" w:rsidR="00B260CE" w:rsidRPr="00B260CE" w:rsidRDefault="00B260CE" w:rsidP="0063648C">
            <w:pPr>
              <w:spacing w:after="0" w:line="240" w:lineRule="auto"/>
              <w:jc w:val="right"/>
              <w:rPr>
                <w:rFonts w:ascii="Arial" w:eastAsia="Times New Roman" w:hAnsi="Arial" w:cs="Arial"/>
                <w:color w:val="000000"/>
                <w:sz w:val="16"/>
                <w:szCs w:val="16"/>
                <w:lang w:val="es-CR" w:eastAsia="es-CR"/>
              </w:rPr>
            </w:pPr>
            <w:r w:rsidRPr="00B260CE">
              <w:rPr>
                <w:rFonts w:ascii="Arial" w:eastAsia="Times New Roman" w:hAnsi="Arial" w:cs="Arial"/>
                <w:b/>
                <w:bCs/>
                <w:color w:val="000000"/>
                <w:sz w:val="16"/>
                <w:szCs w:val="16"/>
                <w:lang w:val="es-CR" w:eastAsia="es-CR"/>
              </w:rPr>
              <w:t>Fuente</w:t>
            </w:r>
            <w:r w:rsidRPr="00B260CE">
              <w:rPr>
                <w:rFonts w:ascii="Arial" w:eastAsia="Times New Roman" w:hAnsi="Arial" w:cs="Arial"/>
                <w:color w:val="000000"/>
                <w:sz w:val="16"/>
                <w:szCs w:val="16"/>
                <w:lang w:val="es-CR" w:eastAsia="es-CR"/>
              </w:rPr>
              <w:t>: Liquidación facilitada por la DGPN al 31/12/2021 e Informe de Seguimiento Semestral 2021.</w:t>
            </w:r>
          </w:p>
        </w:tc>
        <w:tc>
          <w:tcPr>
            <w:tcW w:w="2063" w:type="dxa"/>
            <w:gridSpan w:val="2"/>
            <w:tcBorders>
              <w:top w:val="nil"/>
              <w:left w:val="nil"/>
              <w:bottom w:val="nil"/>
              <w:right w:val="nil"/>
            </w:tcBorders>
            <w:shd w:val="clear" w:color="auto" w:fill="auto"/>
            <w:noWrap/>
            <w:vAlign w:val="bottom"/>
            <w:hideMark/>
          </w:tcPr>
          <w:p w14:paraId="6D515316" w14:textId="77777777" w:rsidR="00B260CE" w:rsidRPr="00B260CE" w:rsidRDefault="00B260CE" w:rsidP="0063648C">
            <w:pPr>
              <w:spacing w:after="0" w:line="240" w:lineRule="auto"/>
              <w:jc w:val="right"/>
              <w:rPr>
                <w:rFonts w:ascii="Arial" w:eastAsia="Times New Roman" w:hAnsi="Arial" w:cs="Arial"/>
                <w:color w:val="000000"/>
                <w:sz w:val="16"/>
                <w:szCs w:val="16"/>
                <w:lang w:val="es-CR" w:eastAsia="es-CR"/>
              </w:rPr>
            </w:pPr>
          </w:p>
        </w:tc>
      </w:tr>
      <w:tr w:rsidR="00B260CE" w:rsidRPr="00B260CE" w14:paraId="3528DB52" w14:textId="77777777" w:rsidTr="000353BD">
        <w:trPr>
          <w:trHeight w:val="300"/>
        </w:trPr>
        <w:tc>
          <w:tcPr>
            <w:tcW w:w="6442" w:type="dxa"/>
            <w:gridSpan w:val="13"/>
            <w:tcBorders>
              <w:top w:val="nil"/>
              <w:left w:val="nil"/>
              <w:bottom w:val="nil"/>
              <w:right w:val="nil"/>
            </w:tcBorders>
            <w:shd w:val="clear" w:color="auto" w:fill="auto"/>
            <w:noWrap/>
            <w:vAlign w:val="center"/>
            <w:hideMark/>
          </w:tcPr>
          <w:p w14:paraId="2812AF5B" w14:textId="77777777" w:rsidR="00B260CE" w:rsidRPr="00B260CE" w:rsidRDefault="00B260CE" w:rsidP="00B919D4">
            <w:pPr>
              <w:spacing w:after="0" w:line="240" w:lineRule="auto"/>
              <w:rPr>
                <w:rFonts w:ascii="Arial" w:eastAsia="Times New Roman" w:hAnsi="Arial" w:cs="Arial"/>
                <w:color w:val="000000"/>
                <w:sz w:val="14"/>
                <w:szCs w:val="14"/>
                <w:lang w:val="es-CR" w:eastAsia="es-CR"/>
              </w:rPr>
            </w:pPr>
            <w:r w:rsidRPr="00B260CE">
              <w:rPr>
                <w:rFonts w:ascii="Arial" w:eastAsia="Times New Roman" w:hAnsi="Arial" w:cs="Arial"/>
                <w:color w:val="000000"/>
                <w:sz w:val="14"/>
                <w:szCs w:val="14"/>
                <w:lang w:val="es-CR" w:eastAsia="es-CR"/>
              </w:rPr>
              <w:t xml:space="preserve">/1 Esta información se obtiene del informe semestral. </w:t>
            </w:r>
          </w:p>
        </w:tc>
        <w:tc>
          <w:tcPr>
            <w:tcW w:w="2063" w:type="dxa"/>
            <w:gridSpan w:val="2"/>
            <w:tcBorders>
              <w:top w:val="nil"/>
              <w:left w:val="nil"/>
              <w:bottom w:val="nil"/>
              <w:right w:val="nil"/>
            </w:tcBorders>
            <w:shd w:val="clear" w:color="auto" w:fill="auto"/>
            <w:noWrap/>
            <w:vAlign w:val="bottom"/>
            <w:hideMark/>
          </w:tcPr>
          <w:p w14:paraId="6FDE106B" w14:textId="77777777" w:rsidR="00B260CE" w:rsidRPr="00B260CE" w:rsidRDefault="00B260CE" w:rsidP="0063648C">
            <w:pPr>
              <w:spacing w:after="0" w:line="240" w:lineRule="auto"/>
              <w:jc w:val="right"/>
              <w:rPr>
                <w:rFonts w:ascii="Arial" w:eastAsia="Times New Roman" w:hAnsi="Arial" w:cs="Arial"/>
                <w:color w:val="000000"/>
                <w:sz w:val="14"/>
                <w:szCs w:val="14"/>
                <w:lang w:val="es-CR" w:eastAsia="es-CR"/>
              </w:rPr>
            </w:pPr>
          </w:p>
        </w:tc>
      </w:tr>
      <w:tr w:rsidR="00B260CE" w:rsidRPr="00B260CE" w14:paraId="697120F1" w14:textId="77777777" w:rsidTr="000353BD">
        <w:trPr>
          <w:trHeight w:val="300"/>
        </w:trPr>
        <w:tc>
          <w:tcPr>
            <w:tcW w:w="6442" w:type="dxa"/>
            <w:gridSpan w:val="13"/>
            <w:tcBorders>
              <w:top w:val="nil"/>
              <w:left w:val="nil"/>
              <w:bottom w:val="nil"/>
              <w:right w:val="nil"/>
            </w:tcBorders>
            <w:shd w:val="clear" w:color="auto" w:fill="auto"/>
            <w:noWrap/>
            <w:vAlign w:val="center"/>
            <w:hideMark/>
          </w:tcPr>
          <w:p w14:paraId="7B72BBC4" w14:textId="77777777" w:rsidR="00B260CE" w:rsidRPr="00B260CE" w:rsidRDefault="00B260CE" w:rsidP="00B919D4">
            <w:pPr>
              <w:spacing w:after="0" w:line="240" w:lineRule="auto"/>
              <w:rPr>
                <w:rFonts w:ascii="Arial" w:eastAsia="Times New Roman" w:hAnsi="Arial" w:cs="Arial"/>
                <w:color w:val="000000"/>
                <w:sz w:val="14"/>
                <w:szCs w:val="14"/>
                <w:lang w:val="es-CR" w:eastAsia="es-CR"/>
              </w:rPr>
            </w:pPr>
            <w:r w:rsidRPr="00B260CE">
              <w:rPr>
                <w:rFonts w:ascii="Arial" w:eastAsia="Times New Roman" w:hAnsi="Arial" w:cs="Arial"/>
                <w:color w:val="000000"/>
                <w:sz w:val="14"/>
                <w:szCs w:val="14"/>
                <w:lang w:val="es-CR" w:eastAsia="es-CR"/>
              </w:rPr>
              <w:t>/2 Esta información se obtiene del archivo Excel remitido por la DGPN, de la hoja “Liquidación”.</w:t>
            </w:r>
          </w:p>
        </w:tc>
        <w:tc>
          <w:tcPr>
            <w:tcW w:w="2063" w:type="dxa"/>
            <w:gridSpan w:val="2"/>
            <w:tcBorders>
              <w:top w:val="nil"/>
              <w:left w:val="nil"/>
              <w:bottom w:val="nil"/>
              <w:right w:val="nil"/>
            </w:tcBorders>
            <w:shd w:val="clear" w:color="auto" w:fill="auto"/>
            <w:noWrap/>
            <w:vAlign w:val="bottom"/>
            <w:hideMark/>
          </w:tcPr>
          <w:p w14:paraId="7B9A4C61" w14:textId="77777777" w:rsidR="00B260CE" w:rsidRPr="00B260CE" w:rsidRDefault="00B260CE" w:rsidP="0063648C">
            <w:pPr>
              <w:spacing w:after="0" w:line="240" w:lineRule="auto"/>
              <w:jc w:val="right"/>
              <w:rPr>
                <w:rFonts w:ascii="Arial" w:eastAsia="Times New Roman" w:hAnsi="Arial" w:cs="Arial"/>
                <w:color w:val="000000"/>
                <w:sz w:val="14"/>
                <w:szCs w:val="14"/>
                <w:lang w:val="es-CR" w:eastAsia="es-CR"/>
              </w:rPr>
            </w:pPr>
          </w:p>
        </w:tc>
      </w:tr>
      <w:tr w:rsidR="00B260CE" w:rsidRPr="00B260CE" w14:paraId="1777F344" w14:textId="77777777" w:rsidTr="000353BD">
        <w:trPr>
          <w:trHeight w:val="300"/>
        </w:trPr>
        <w:tc>
          <w:tcPr>
            <w:tcW w:w="3745" w:type="dxa"/>
            <w:gridSpan w:val="3"/>
            <w:tcBorders>
              <w:top w:val="nil"/>
              <w:left w:val="nil"/>
              <w:bottom w:val="nil"/>
              <w:right w:val="nil"/>
            </w:tcBorders>
            <w:shd w:val="clear" w:color="auto" w:fill="auto"/>
            <w:noWrap/>
            <w:vAlign w:val="bottom"/>
            <w:hideMark/>
          </w:tcPr>
          <w:p w14:paraId="3409B98F" w14:textId="77777777" w:rsidR="00B260CE" w:rsidRPr="00B260CE" w:rsidRDefault="00B260CE" w:rsidP="00B919D4">
            <w:pPr>
              <w:spacing w:after="0" w:line="240" w:lineRule="auto"/>
              <w:rPr>
                <w:rFonts w:ascii="Arial" w:eastAsia="Times New Roman" w:hAnsi="Arial" w:cs="Arial"/>
                <w:color w:val="000000"/>
                <w:sz w:val="16"/>
                <w:szCs w:val="16"/>
                <w:lang w:val="es-CR" w:eastAsia="es-CR"/>
              </w:rPr>
            </w:pPr>
            <w:r w:rsidRPr="00B260CE">
              <w:rPr>
                <w:rFonts w:ascii="Arial" w:eastAsia="Times New Roman" w:hAnsi="Arial" w:cs="Arial"/>
                <w:color w:val="000000"/>
                <w:sz w:val="16"/>
                <w:szCs w:val="16"/>
                <w:lang w:val="es-CR" w:eastAsia="es-CR"/>
              </w:rPr>
              <w:t>/3 Indicar directriz, norma o descripción del factor “Otros”. </w:t>
            </w:r>
          </w:p>
        </w:tc>
        <w:tc>
          <w:tcPr>
            <w:tcW w:w="252" w:type="dxa"/>
            <w:tcBorders>
              <w:top w:val="nil"/>
              <w:left w:val="nil"/>
              <w:bottom w:val="nil"/>
              <w:right w:val="nil"/>
            </w:tcBorders>
            <w:shd w:val="clear" w:color="auto" w:fill="auto"/>
            <w:noWrap/>
            <w:vAlign w:val="bottom"/>
            <w:hideMark/>
          </w:tcPr>
          <w:p w14:paraId="74206E06" w14:textId="77777777" w:rsidR="00B260CE" w:rsidRPr="00B260CE" w:rsidRDefault="00B260CE" w:rsidP="00B919D4">
            <w:pPr>
              <w:spacing w:after="0" w:line="240" w:lineRule="auto"/>
              <w:rPr>
                <w:rFonts w:ascii="Arial" w:eastAsia="Times New Roman" w:hAnsi="Arial" w:cs="Arial"/>
                <w:color w:val="000000"/>
                <w:sz w:val="16"/>
                <w:szCs w:val="16"/>
                <w:lang w:val="es-CR" w:eastAsia="es-CR"/>
              </w:rPr>
            </w:pPr>
          </w:p>
        </w:tc>
        <w:tc>
          <w:tcPr>
            <w:tcW w:w="256" w:type="dxa"/>
            <w:tcBorders>
              <w:top w:val="nil"/>
              <w:left w:val="nil"/>
              <w:bottom w:val="nil"/>
              <w:right w:val="nil"/>
            </w:tcBorders>
            <w:shd w:val="clear" w:color="auto" w:fill="auto"/>
            <w:noWrap/>
            <w:vAlign w:val="bottom"/>
            <w:hideMark/>
          </w:tcPr>
          <w:p w14:paraId="1B29DC89" w14:textId="77777777" w:rsidR="00B260CE" w:rsidRPr="00B260CE" w:rsidRDefault="00B260CE" w:rsidP="00B919D4">
            <w:pPr>
              <w:spacing w:after="0" w:line="240" w:lineRule="auto"/>
              <w:rPr>
                <w:rFonts w:ascii="Times New Roman" w:eastAsia="Times New Roman" w:hAnsi="Times New Roman" w:cs="Times New Roman"/>
                <w:sz w:val="20"/>
                <w:szCs w:val="20"/>
                <w:lang w:val="es-CR" w:eastAsia="es-CR"/>
              </w:rPr>
            </w:pPr>
          </w:p>
        </w:tc>
        <w:tc>
          <w:tcPr>
            <w:tcW w:w="283" w:type="dxa"/>
            <w:tcBorders>
              <w:top w:val="nil"/>
              <w:left w:val="nil"/>
              <w:bottom w:val="nil"/>
              <w:right w:val="nil"/>
            </w:tcBorders>
            <w:shd w:val="clear" w:color="auto" w:fill="auto"/>
            <w:noWrap/>
            <w:vAlign w:val="bottom"/>
            <w:hideMark/>
          </w:tcPr>
          <w:p w14:paraId="2FFE2D17" w14:textId="77777777" w:rsidR="00B260CE" w:rsidRPr="00B260CE" w:rsidRDefault="00B260CE" w:rsidP="00B919D4">
            <w:pPr>
              <w:spacing w:after="0" w:line="240" w:lineRule="auto"/>
              <w:rPr>
                <w:rFonts w:ascii="Times New Roman" w:eastAsia="Times New Roman" w:hAnsi="Times New Roman" w:cs="Times New Roman"/>
                <w:sz w:val="20"/>
                <w:szCs w:val="20"/>
                <w:lang w:val="es-CR" w:eastAsia="es-CR"/>
              </w:rPr>
            </w:pPr>
          </w:p>
        </w:tc>
        <w:tc>
          <w:tcPr>
            <w:tcW w:w="284" w:type="dxa"/>
            <w:tcBorders>
              <w:top w:val="nil"/>
              <w:left w:val="nil"/>
              <w:bottom w:val="nil"/>
              <w:right w:val="nil"/>
            </w:tcBorders>
            <w:shd w:val="clear" w:color="auto" w:fill="auto"/>
            <w:noWrap/>
            <w:vAlign w:val="bottom"/>
            <w:hideMark/>
          </w:tcPr>
          <w:p w14:paraId="4514A379" w14:textId="77777777" w:rsidR="00B260CE" w:rsidRPr="00B260CE" w:rsidRDefault="00B260CE" w:rsidP="00B919D4">
            <w:pPr>
              <w:spacing w:after="0" w:line="240" w:lineRule="auto"/>
              <w:rPr>
                <w:rFonts w:ascii="Times New Roman" w:eastAsia="Times New Roman" w:hAnsi="Times New Roman" w:cs="Times New Roman"/>
                <w:sz w:val="20"/>
                <w:szCs w:val="20"/>
                <w:lang w:val="es-CR" w:eastAsia="es-CR"/>
              </w:rPr>
            </w:pPr>
          </w:p>
        </w:tc>
        <w:tc>
          <w:tcPr>
            <w:tcW w:w="283" w:type="dxa"/>
            <w:tcBorders>
              <w:top w:val="nil"/>
              <w:left w:val="nil"/>
              <w:bottom w:val="nil"/>
              <w:right w:val="nil"/>
            </w:tcBorders>
            <w:shd w:val="clear" w:color="auto" w:fill="auto"/>
            <w:noWrap/>
            <w:vAlign w:val="bottom"/>
            <w:hideMark/>
          </w:tcPr>
          <w:p w14:paraId="43D023CF" w14:textId="77777777" w:rsidR="00B260CE" w:rsidRPr="00B260CE" w:rsidRDefault="00B260CE" w:rsidP="0063648C">
            <w:pPr>
              <w:spacing w:after="0" w:line="240" w:lineRule="auto"/>
              <w:jc w:val="right"/>
              <w:rPr>
                <w:rFonts w:ascii="Times New Roman" w:eastAsia="Times New Roman" w:hAnsi="Times New Roman" w:cs="Times New Roman"/>
                <w:sz w:val="20"/>
                <w:szCs w:val="20"/>
                <w:lang w:val="es-CR" w:eastAsia="es-CR"/>
              </w:rPr>
            </w:pPr>
          </w:p>
        </w:tc>
        <w:tc>
          <w:tcPr>
            <w:tcW w:w="252" w:type="dxa"/>
            <w:tcBorders>
              <w:top w:val="nil"/>
              <w:left w:val="nil"/>
              <w:bottom w:val="nil"/>
              <w:right w:val="nil"/>
            </w:tcBorders>
            <w:shd w:val="clear" w:color="auto" w:fill="auto"/>
            <w:noWrap/>
            <w:vAlign w:val="bottom"/>
            <w:hideMark/>
          </w:tcPr>
          <w:p w14:paraId="22FAA7A6" w14:textId="77777777" w:rsidR="00B260CE" w:rsidRPr="00B260CE" w:rsidRDefault="00B260CE" w:rsidP="0063648C">
            <w:pPr>
              <w:spacing w:after="0" w:line="240" w:lineRule="auto"/>
              <w:jc w:val="right"/>
              <w:rPr>
                <w:rFonts w:ascii="Times New Roman" w:eastAsia="Times New Roman" w:hAnsi="Times New Roman" w:cs="Times New Roman"/>
                <w:sz w:val="20"/>
                <w:szCs w:val="20"/>
                <w:lang w:val="es-CR" w:eastAsia="es-CR"/>
              </w:rPr>
            </w:pPr>
          </w:p>
        </w:tc>
        <w:tc>
          <w:tcPr>
            <w:tcW w:w="252" w:type="dxa"/>
            <w:tcBorders>
              <w:top w:val="nil"/>
              <w:left w:val="nil"/>
              <w:bottom w:val="nil"/>
              <w:right w:val="nil"/>
            </w:tcBorders>
            <w:shd w:val="clear" w:color="auto" w:fill="auto"/>
            <w:noWrap/>
            <w:vAlign w:val="bottom"/>
            <w:hideMark/>
          </w:tcPr>
          <w:p w14:paraId="04FE50EB" w14:textId="77777777" w:rsidR="00B260CE" w:rsidRPr="00B260CE" w:rsidRDefault="00B260CE" w:rsidP="0063648C">
            <w:pPr>
              <w:spacing w:after="0" w:line="240" w:lineRule="auto"/>
              <w:jc w:val="right"/>
              <w:rPr>
                <w:rFonts w:ascii="Times New Roman" w:eastAsia="Times New Roman" w:hAnsi="Times New Roman" w:cs="Times New Roman"/>
                <w:sz w:val="20"/>
                <w:szCs w:val="20"/>
                <w:lang w:val="es-CR" w:eastAsia="es-CR"/>
              </w:rPr>
            </w:pPr>
          </w:p>
        </w:tc>
        <w:tc>
          <w:tcPr>
            <w:tcW w:w="252" w:type="dxa"/>
            <w:tcBorders>
              <w:top w:val="nil"/>
              <w:left w:val="nil"/>
              <w:bottom w:val="nil"/>
              <w:right w:val="nil"/>
            </w:tcBorders>
            <w:shd w:val="clear" w:color="auto" w:fill="auto"/>
            <w:noWrap/>
            <w:vAlign w:val="bottom"/>
            <w:hideMark/>
          </w:tcPr>
          <w:p w14:paraId="2B72F108" w14:textId="77777777" w:rsidR="00B260CE" w:rsidRPr="00B260CE" w:rsidRDefault="00B260CE" w:rsidP="0063648C">
            <w:pPr>
              <w:spacing w:after="0" w:line="240" w:lineRule="auto"/>
              <w:jc w:val="right"/>
              <w:rPr>
                <w:rFonts w:ascii="Times New Roman" w:eastAsia="Times New Roman" w:hAnsi="Times New Roman" w:cs="Times New Roman"/>
                <w:sz w:val="20"/>
                <w:szCs w:val="20"/>
                <w:lang w:val="es-CR" w:eastAsia="es-CR"/>
              </w:rPr>
            </w:pPr>
          </w:p>
        </w:tc>
        <w:tc>
          <w:tcPr>
            <w:tcW w:w="252" w:type="dxa"/>
            <w:tcBorders>
              <w:top w:val="nil"/>
              <w:left w:val="nil"/>
              <w:bottom w:val="nil"/>
              <w:right w:val="nil"/>
            </w:tcBorders>
            <w:shd w:val="clear" w:color="auto" w:fill="auto"/>
            <w:noWrap/>
            <w:vAlign w:val="bottom"/>
            <w:hideMark/>
          </w:tcPr>
          <w:p w14:paraId="73959971" w14:textId="77777777" w:rsidR="00B260CE" w:rsidRPr="00B260CE" w:rsidRDefault="00B260CE" w:rsidP="0063648C">
            <w:pPr>
              <w:spacing w:after="0" w:line="240" w:lineRule="auto"/>
              <w:jc w:val="right"/>
              <w:rPr>
                <w:rFonts w:ascii="Times New Roman" w:eastAsia="Times New Roman" w:hAnsi="Times New Roman" w:cs="Times New Roman"/>
                <w:sz w:val="20"/>
                <w:szCs w:val="20"/>
                <w:lang w:val="es-CR" w:eastAsia="es-CR"/>
              </w:rPr>
            </w:pPr>
          </w:p>
        </w:tc>
        <w:tc>
          <w:tcPr>
            <w:tcW w:w="363" w:type="dxa"/>
            <w:gridSpan w:val="2"/>
            <w:tcBorders>
              <w:top w:val="nil"/>
              <w:left w:val="nil"/>
              <w:bottom w:val="nil"/>
              <w:right w:val="nil"/>
            </w:tcBorders>
            <w:shd w:val="clear" w:color="auto" w:fill="auto"/>
            <w:noWrap/>
            <w:vAlign w:val="bottom"/>
            <w:hideMark/>
          </w:tcPr>
          <w:p w14:paraId="4D2C8693" w14:textId="77777777" w:rsidR="00B260CE" w:rsidRPr="00B260CE" w:rsidRDefault="00B260CE" w:rsidP="0063648C">
            <w:pPr>
              <w:spacing w:after="0" w:line="240" w:lineRule="auto"/>
              <w:jc w:val="right"/>
              <w:rPr>
                <w:rFonts w:ascii="Times New Roman" w:eastAsia="Times New Roman" w:hAnsi="Times New Roman" w:cs="Times New Roman"/>
                <w:sz w:val="20"/>
                <w:szCs w:val="20"/>
                <w:lang w:val="es-CR" w:eastAsia="es-CR"/>
              </w:rPr>
            </w:pPr>
          </w:p>
        </w:tc>
        <w:tc>
          <w:tcPr>
            <w:tcW w:w="2031" w:type="dxa"/>
            <w:tcBorders>
              <w:top w:val="nil"/>
              <w:left w:val="nil"/>
              <w:bottom w:val="nil"/>
              <w:right w:val="nil"/>
            </w:tcBorders>
            <w:shd w:val="clear" w:color="auto" w:fill="auto"/>
            <w:noWrap/>
            <w:vAlign w:val="bottom"/>
            <w:hideMark/>
          </w:tcPr>
          <w:p w14:paraId="40339F6D" w14:textId="77777777" w:rsidR="00B260CE" w:rsidRPr="00B260CE" w:rsidRDefault="00B260CE" w:rsidP="0063648C">
            <w:pPr>
              <w:spacing w:after="0" w:line="240" w:lineRule="auto"/>
              <w:jc w:val="right"/>
              <w:rPr>
                <w:rFonts w:ascii="Times New Roman" w:eastAsia="Times New Roman" w:hAnsi="Times New Roman" w:cs="Times New Roman"/>
                <w:sz w:val="20"/>
                <w:szCs w:val="20"/>
                <w:lang w:val="es-CR" w:eastAsia="es-CR"/>
              </w:rPr>
            </w:pPr>
          </w:p>
        </w:tc>
      </w:tr>
    </w:tbl>
    <w:p w14:paraId="43588522" w14:textId="2860286F" w:rsidR="00ED1903" w:rsidRDefault="0020443E" w:rsidP="003C6623">
      <w:pPr>
        <w:spacing w:before="240" w:line="360" w:lineRule="auto"/>
        <w:jc w:val="both"/>
        <w:rPr>
          <w:rFonts w:ascii="Arial" w:hAnsi="Arial" w:cs="Arial"/>
          <w:color w:val="000000" w:themeColor="text1"/>
          <w:sz w:val="20"/>
          <w:szCs w:val="20"/>
          <w:lang w:val="es-ES_tradnl"/>
        </w:rPr>
      </w:pPr>
      <w:r w:rsidRPr="00C60275">
        <w:rPr>
          <w:rFonts w:ascii="Arial" w:hAnsi="Arial" w:cs="Arial"/>
          <w:color w:val="000000" w:themeColor="text1"/>
          <w:sz w:val="20"/>
          <w:szCs w:val="20"/>
          <w:lang w:val="es-ES_tradnl"/>
        </w:rPr>
        <w:t>Con relación a los factores influyentes en las ejecuciones menores al 90%, se tiene una influencia del covid-19</w:t>
      </w:r>
      <w:r w:rsidR="00C60275">
        <w:rPr>
          <w:rFonts w:ascii="Arial" w:hAnsi="Arial" w:cs="Arial"/>
          <w:color w:val="000000" w:themeColor="text1"/>
          <w:sz w:val="20"/>
          <w:szCs w:val="20"/>
          <w:lang w:val="es-ES_tradnl"/>
        </w:rPr>
        <w:t xml:space="preserve"> en las subpartidas de servicios y materiales</w:t>
      </w:r>
      <w:r w:rsidRPr="00C60275">
        <w:rPr>
          <w:rFonts w:ascii="Arial" w:hAnsi="Arial" w:cs="Arial"/>
          <w:color w:val="000000" w:themeColor="text1"/>
          <w:sz w:val="20"/>
          <w:szCs w:val="20"/>
          <w:lang w:val="es-ES_tradnl"/>
        </w:rPr>
        <w:t>, específicamente por la implementación de teletrabajo</w:t>
      </w:r>
      <w:r w:rsidR="00C60275">
        <w:rPr>
          <w:rFonts w:ascii="Arial" w:hAnsi="Arial" w:cs="Arial"/>
          <w:color w:val="000000" w:themeColor="text1"/>
          <w:sz w:val="20"/>
          <w:szCs w:val="20"/>
          <w:lang w:val="es-ES_tradnl"/>
        </w:rPr>
        <w:t>, implementado como medida de contención para evitar la incidencia del virus en el territorio nacional</w:t>
      </w:r>
      <w:r w:rsidR="002B2DA9">
        <w:rPr>
          <w:rFonts w:ascii="Arial" w:hAnsi="Arial" w:cs="Arial"/>
          <w:color w:val="000000" w:themeColor="text1"/>
          <w:sz w:val="20"/>
          <w:szCs w:val="20"/>
          <w:lang w:val="es-ES_tradnl"/>
        </w:rPr>
        <w:t>;</w:t>
      </w:r>
      <w:r w:rsidRPr="00C60275">
        <w:rPr>
          <w:rFonts w:ascii="Arial" w:hAnsi="Arial" w:cs="Arial"/>
          <w:color w:val="000000" w:themeColor="text1"/>
          <w:sz w:val="20"/>
          <w:szCs w:val="20"/>
          <w:lang w:val="es-ES_tradnl"/>
        </w:rPr>
        <w:t xml:space="preserve"> que a su vez logra generar ahorros </w:t>
      </w:r>
      <w:r w:rsidR="00C60275" w:rsidRPr="00C60275">
        <w:rPr>
          <w:rFonts w:ascii="Arial" w:hAnsi="Arial" w:cs="Arial"/>
          <w:color w:val="000000" w:themeColor="text1"/>
          <w:sz w:val="20"/>
          <w:szCs w:val="20"/>
          <w:lang w:val="es-ES_tradnl"/>
        </w:rPr>
        <w:t>tanto en la contratación de nuevos servicios para el mantenimiento, limpieza y seguridad de los bienes en custodia del Instituto Costarricense Sobre Drogas,</w:t>
      </w:r>
      <w:r w:rsidR="002B2DA9">
        <w:rPr>
          <w:rFonts w:ascii="Arial" w:hAnsi="Arial" w:cs="Arial"/>
          <w:color w:val="000000" w:themeColor="text1"/>
          <w:sz w:val="20"/>
          <w:szCs w:val="20"/>
          <w:lang w:val="es-ES_tradnl"/>
        </w:rPr>
        <w:t xml:space="preserve"> </w:t>
      </w:r>
      <w:r w:rsidR="00C60275" w:rsidRPr="00C60275">
        <w:rPr>
          <w:rFonts w:ascii="Arial" w:hAnsi="Arial" w:cs="Arial"/>
          <w:color w:val="000000" w:themeColor="text1"/>
          <w:sz w:val="20"/>
          <w:szCs w:val="20"/>
          <w:lang w:val="es-ES_tradnl"/>
        </w:rPr>
        <w:t xml:space="preserve">como </w:t>
      </w:r>
      <w:r w:rsidR="002B2DA9">
        <w:rPr>
          <w:rFonts w:ascii="Arial" w:hAnsi="Arial" w:cs="Arial"/>
          <w:color w:val="000000" w:themeColor="text1"/>
          <w:sz w:val="20"/>
          <w:szCs w:val="20"/>
          <w:lang w:val="es-ES_tradnl"/>
        </w:rPr>
        <w:t>reducción del gasto en subpartidas como viáticos</w:t>
      </w:r>
      <w:r w:rsidR="002B2DA9" w:rsidRPr="00C60275">
        <w:rPr>
          <w:rFonts w:ascii="Arial" w:hAnsi="Arial" w:cs="Arial"/>
          <w:color w:val="000000" w:themeColor="text1"/>
          <w:sz w:val="20"/>
          <w:szCs w:val="20"/>
          <w:lang w:val="es-ES_tradnl"/>
        </w:rPr>
        <w:t xml:space="preserve"> </w:t>
      </w:r>
      <w:r w:rsidR="002B2DA9">
        <w:rPr>
          <w:rFonts w:ascii="Arial" w:hAnsi="Arial" w:cs="Arial"/>
          <w:color w:val="000000" w:themeColor="text1"/>
          <w:sz w:val="20"/>
          <w:szCs w:val="20"/>
          <w:lang w:val="es-ES_tradnl"/>
        </w:rPr>
        <w:t xml:space="preserve">y </w:t>
      </w:r>
      <w:r w:rsidR="00C60275" w:rsidRPr="00C60275">
        <w:rPr>
          <w:rFonts w:ascii="Arial" w:hAnsi="Arial" w:cs="Arial"/>
          <w:color w:val="000000" w:themeColor="text1"/>
          <w:sz w:val="20"/>
          <w:szCs w:val="20"/>
          <w:lang w:val="es-ES_tradnl"/>
        </w:rPr>
        <w:t>en el uso de consumibles de oficina descritos con anterioridad</w:t>
      </w:r>
      <w:r w:rsidR="002B2DA9">
        <w:rPr>
          <w:rFonts w:ascii="Arial" w:hAnsi="Arial" w:cs="Arial"/>
          <w:color w:val="000000" w:themeColor="text1"/>
          <w:sz w:val="20"/>
          <w:szCs w:val="20"/>
          <w:lang w:val="es-ES_tradnl"/>
        </w:rPr>
        <w:t>.</w:t>
      </w:r>
    </w:p>
    <w:p w14:paraId="0BFBEC44" w14:textId="09BAA3C8" w:rsidR="002B2DA9" w:rsidRDefault="002B2DA9" w:rsidP="003C6623">
      <w:pPr>
        <w:spacing w:before="240" w:line="360" w:lineRule="auto"/>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Otro de los factores influyentes en la contención del gasto</w:t>
      </w:r>
      <w:r w:rsidR="00C43E5E">
        <w:rPr>
          <w:rFonts w:ascii="Arial" w:hAnsi="Arial" w:cs="Arial"/>
          <w:color w:val="000000" w:themeColor="text1"/>
          <w:sz w:val="20"/>
          <w:szCs w:val="20"/>
          <w:lang w:val="es-ES_tradnl"/>
        </w:rPr>
        <w:t>,</w:t>
      </w:r>
      <w:r>
        <w:rPr>
          <w:rFonts w:ascii="Arial" w:hAnsi="Arial" w:cs="Arial"/>
          <w:color w:val="000000" w:themeColor="text1"/>
          <w:sz w:val="20"/>
          <w:szCs w:val="20"/>
          <w:lang w:val="es-ES_tradnl"/>
        </w:rPr>
        <w:t xml:space="preserve"> fue la </w:t>
      </w:r>
      <w:r w:rsidR="003065BD">
        <w:rPr>
          <w:rFonts w:ascii="Arial" w:hAnsi="Arial" w:cs="Arial"/>
          <w:color w:val="000000" w:themeColor="text1"/>
          <w:sz w:val="20"/>
          <w:szCs w:val="20"/>
          <w:lang w:val="es-ES_tradnl"/>
        </w:rPr>
        <w:t>implementación política</w:t>
      </w:r>
      <w:r w:rsidR="00C43E5E">
        <w:rPr>
          <w:rFonts w:ascii="Arial" w:hAnsi="Arial" w:cs="Arial"/>
          <w:color w:val="000000" w:themeColor="text1"/>
          <w:sz w:val="20"/>
          <w:szCs w:val="20"/>
          <w:lang w:val="es-ES_tradnl"/>
        </w:rPr>
        <w:t xml:space="preserve"> administrativas como la “cero papel”, que trajo consigo un cambio en la plataforma tecnológica de la institución que facilito el almacenamiento de datos en la nube OneDrive y Office 365 que trajo consigo un ahorros en la </w:t>
      </w:r>
      <w:r w:rsidR="00A412A8">
        <w:rPr>
          <w:rFonts w:ascii="Arial" w:hAnsi="Arial" w:cs="Arial"/>
          <w:color w:val="000000" w:themeColor="text1"/>
          <w:sz w:val="20"/>
          <w:szCs w:val="20"/>
          <w:lang w:val="es-ES_tradnl"/>
        </w:rPr>
        <w:t>adquirió</w:t>
      </w:r>
      <w:r w:rsidR="00C43E5E">
        <w:rPr>
          <w:rFonts w:ascii="Arial" w:hAnsi="Arial" w:cs="Arial"/>
          <w:color w:val="000000" w:themeColor="text1"/>
          <w:sz w:val="20"/>
          <w:szCs w:val="20"/>
          <w:lang w:val="es-ES_tradnl"/>
        </w:rPr>
        <w:t xml:space="preserve"> de una plataforma que le iba a dar soporte a datos </w:t>
      </w:r>
      <w:r w:rsidR="00A412A8">
        <w:rPr>
          <w:rFonts w:ascii="Arial" w:hAnsi="Arial" w:cs="Arial"/>
          <w:color w:val="000000" w:themeColor="text1"/>
          <w:sz w:val="20"/>
          <w:szCs w:val="20"/>
          <w:lang w:val="es-ES_tradnl"/>
        </w:rPr>
        <w:t xml:space="preserve">de la Unidad de Inteligencia Financiera, </w:t>
      </w:r>
      <w:r w:rsidR="00AB3DC8">
        <w:rPr>
          <w:rFonts w:ascii="Arial" w:hAnsi="Arial" w:cs="Arial"/>
          <w:color w:val="000000" w:themeColor="text1"/>
          <w:sz w:val="20"/>
          <w:szCs w:val="20"/>
          <w:lang w:val="es-ES_tradnl"/>
        </w:rPr>
        <w:t>además</w:t>
      </w:r>
      <w:r w:rsidR="00A412A8">
        <w:rPr>
          <w:rFonts w:ascii="Arial" w:hAnsi="Arial" w:cs="Arial"/>
          <w:color w:val="000000" w:themeColor="text1"/>
          <w:sz w:val="20"/>
          <w:szCs w:val="20"/>
          <w:lang w:val="es-ES_tradnl"/>
        </w:rPr>
        <w:t xml:space="preserve"> del ahorro en útiles y materiales de oficina,</w:t>
      </w:r>
      <w:r w:rsidR="003065BD">
        <w:rPr>
          <w:rFonts w:ascii="Arial" w:hAnsi="Arial" w:cs="Arial"/>
          <w:color w:val="000000" w:themeColor="text1"/>
          <w:sz w:val="20"/>
          <w:szCs w:val="20"/>
          <w:lang w:val="es-ES_tradnl"/>
        </w:rPr>
        <w:t xml:space="preserve"> derivándose en un ahorro</w:t>
      </w:r>
      <w:r w:rsidR="00A412A8">
        <w:rPr>
          <w:rFonts w:ascii="Arial" w:hAnsi="Arial" w:cs="Arial"/>
          <w:color w:val="000000" w:themeColor="text1"/>
          <w:sz w:val="20"/>
          <w:szCs w:val="20"/>
          <w:lang w:val="es-ES_tradnl"/>
        </w:rPr>
        <w:t xml:space="preserve"> con respecto a lo programado</w:t>
      </w:r>
      <w:r w:rsidR="003065BD">
        <w:rPr>
          <w:rFonts w:ascii="Arial" w:hAnsi="Arial" w:cs="Arial"/>
          <w:color w:val="000000" w:themeColor="text1"/>
          <w:sz w:val="20"/>
          <w:szCs w:val="20"/>
          <w:lang w:val="es-ES_tradnl"/>
        </w:rPr>
        <w:t>.</w:t>
      </w:r>
    </w:p>
    <w:p w14:paraId="3D219CDB" w14:textId="2E4F45B6" w:rsidR="003065BD" w:rsidRDefault="003065BD" w:rsidP="003C6623">
      <w:pPr>
        <w:spacing w:before="240" w:line="360" w:lineRule="auto"/>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lastRenderedPageBreak/>
        <w:t xml:space="preserve">Así mismo dentro de los factores que se consideraron con relevancia en las subejecuciones presupuestarias, fue la aplicación de las normas de ejecución 10 y 20, con respecto a la aplicación de la norma 10 se </w:t>
      </w:r>
      <w:r w:rsidR="008A3E88">
        <w:rPr>
          <w:rFonts w:ascii="Arial" w:hAnsi="Arial" w:cs="Arial"/>
          <w:color w:val="000000" w:themeColor="text1"/>
          <w:sz w:val="20"/>
          <w:szCs w:val="20"/>
          <w:lang w:val="es-ES_tradnl"/>
        </w:rPr>
        <w:t>logró</w:t>
      </w:r>
      <w:r>
        <w:rPr>
          <w:rFonts w:ascii="Arial" w:hAnsi="Arial" w:cs="Arial"/>
          <w:color w:val="000000" w:themeColor="text1"/>
          <w:sz w:val="20"/>
          <w:szCs w:val="20"/>
          <w:lang w:val="es-ES_tradnl"/>
        </w:rPr>
        <w:t xml:space="preserve"> tener ahorros de</w:t>
      </w:r>
      <w:r w:rsidR="008A3E88">
        <w:rPr>
          <w:rFonts w:ascii="Arial" w:hAnsi="Arial" w:cs="Arial"/>
          <w:color w:val="000000" w:themeColor="text1"/>
          <w:sz w:val="20"/>
          <w:szCs w:val="20"/>
          <w:lang w:val="es-ES_tradnl"/>
        </w:rPr>
        <w:t xml:space="preserve"> hasta 7,84 millones </w:t>
      </w:r>
      <w:r w:rsidR="00E602B3">
        <w:rPr>
          <w:rFonts w:ascii="Arial" w:hAnsi="Arial" w:cs="Arial"/>
          <w:color w:val="000000" w:themeColor="text1"/>
          <w:sz w:val="20"/>
          <w:szCs w:val="20"/>
          <w:lang w:val="es-ES_tradnl"/>
        </w:rPr>
        <w:t xml:space="preserve">en el </w:t>
      </w:r>
      <w:r w:rsidR="008A3E88">
        <w:rPr>
          <w:rFonts w:ascii="Arial" w:hAnsi="Arial" w:cs="Arial"/>
          <w:color w:val="000000" w:themeColor="text1"/>
          <w:sz w:val="20"/>
          <w:szCs w:val="20"/>
          <w:lang w:val="es-ES_tradnl"/>
        </w:rPr>
        <w:t>consumo de servicios de agua y electricidad</w:t>
      </w:r>
      <w:r w:rsidR="00E602B3">
        <w:rPr>
          <w:rFonts w:ascii="Arial" w:hAnsi="Arial" w:cs="Arial"/>
          <w:color w:val="000000" w:themeColor="text1"/>
          <w:sz w:val="20"/>
          <w:szCs w:val="20"/>
          <w:lang w:val="es-ES_tradnl"/>
        </w:rPr>
        <w:t>, durante el IV trimestre.</w:t>
      </w:r>
    </w:p>
    <w:p w14:paraId="7B33E101" w14:textId="11B679AA" w:rsidR="008A3E88" w:rsidRDefault="008A3E88" w:rsidP="003C6623">
      <w:pPr>
        <w:spacing w:before="240" w:line="360" w:lineRule="auto"/>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Por otra parte, en la aplicación de la norma 20, se realizaron esfuerzos por tener los proyectos de inversión pública institucional a tiempo, para realizar las contrataciones financiadas con gasto de capital, sin embargo</w:t>
      </w:r>
      <w:r w:rsidR="00E602B3">
        <w:rPr>
          <w:rFonts w:ascii="Arial" w:hAnsi="Arial" w:cs="Arial"/>
          <w:color w:val="000000" w:themeColor="text1"/>
          <w:sz w:val="20"/>
          <w:szCs w:val="20"/>
          <w:lang w:val="es-ES_tradnl"/>
        </w:rPr>
        <w:t>,</w:t>
      </w:r>
      <w:r>
        <w:rPr>
          <w:rFonts w:ascii="Arial" w:hAnsi="Arial" w:cs="Arial"/>
          <w:color w:val="000000" w:themeColor="text1"/>
          <w:sz w:val="20"/>
          <w:szCs w:val="20"/>
          <w:lang w:val="es-ES_tradnl"/>
        </w:rPr>
        <w:t xml:space="preserve"> solamente  se pudieron realizar dos inscripciones en el Banco de Proyectos de Inversión Pública, uno de </w:t>
      </w:r>
      <w:r w:rsidR="00E602B3">
        <w:rPr>
          <w:rFonts w:ascii="Arial" w:hAnsi="Arial" w:cs="Arial"/>
          <w:color w:val="000000" w:themeColor="text1"/>
          <w:sz w:val="20"/>
          <w:szCs w:val="20"/>
          <w:lang w:val="es-ES_tradnl"/>
        </w:rPr>
        <w:t>ell</w:t>
      </w:r>
      <w:r>
        <w:rPr>
          <w:rFonts w:ascii="Arial" w:hAnsi="Arial" w:cs="Arial"/>
          <w:color w:val="000000" w:themeColor="text1"/>
          <w:sz w:val="20"/>
          <w:szCs w:val="20"/>
          <w:lang w:val="es-ES_tradnl"/>
        </w:rPr>
        <w:t xml:space="preserve">os se </w:t>
      </w:r>
      <w:r w:rsidR="00AB3DC8">
        <w:rPr>
          <w:rFonts w:ascii="Arial" w:hAnsi="Arial" w:cs="Arial"/>
          <w:color w:val="000000" w:themeColor="text1"/>
          <w:sz w:val="20"/>
          <w:szCs w:val="20"/>
          <w:lang w:val="es-ES_tradnl"/>
        </w:rPr>
        <w:t>logró</w:t>
      </w:r>
      <w:r>
        <w:rPr>
          <w:rFonts w:ascii="Arial" w:hAnsi="Arial" w:cs="Arial"/>
          <w:color w:val="000000" w:themeColor="text1"/>
          <w:sz w:val="20"/>
          <w:szCs w:val="20"/>
          <w:lang w:val="es-ES_tradnl"/>
        </w:rPr>
        <w:t xml:space="preserve"> ejecutar en un 100% de las metas y objetivos propuestos con un </w:t>
      </w:r>
      <w:r w:rsidR="001647FB">
        <w:rPr>
          <w:rFonts w:ascii="Arial" w:hAnsi="Arial" w:cs="Arial"/>
          <w:color w:val="000000" w:themeColor="text1"/>
          <w:sz w:val="20"/>
          <w:szCs w:val="20"/>
          <w:lang w:val="es-ES_tradnl"/>
        </w:rPr>
        <w:t>51,72% del total del presupuesto del proyecto y el otro no se logró ejecutar por el tiempo que tardo su inscripción, imposibilitando que se dieran los procesos de contrataciones relacionados con el mismo.</w:t>
      </w:r>
    </w:p>
    <w:p w14:paraId="788CEF97" w14:textId="0D1D4DC1" w:rsidR="00EE6BB1" w:rsidRDefault="001647FB" w:rsidP="003C6623">
      <w:pPr>
        <w:spacing w:before="240" w:line="360" w:lineRule="auto"/>
        <w:jc w:val="both"/>
        <w:rPr>
          <w:rFonts w:ascii="Arial" w:hAnsi="Arial" w:cs="Arial"/>
          <w:color w:val="000000" w:themeColor="text1"/>
          <w:sz w:val="20"/>
          <w:szCs w:val="20"/>
          <w:lang w:val="es-ES_tradnl"/>
        </w:rPr>
      </w:pPr>
      <w:r w:rsidRPr="001647FB">
        <w:rPr>
          <w:rFonts w:ascii="Arial" w:hAnsi="Arial" w:cs="Arial"/>
          <w:color w:val="000000" w:themeColor="text1"/>
          <w:sz w:val="20"/>
          <w:szCs w:val="20"/>
          <w:lang w:val="es-ES_tradnl"/>
        </w:rPr>
        <w:t xml:space="preserve">Propiamente con lo relacionado a problemas con los procesos de contratación administrativa programados, se realizaron esfuerzos </w:t>
      </w:r>
      <w:r>
        <w:rPr>
          <w:rFonts w:ascii="Arial" w:hAnsi="Arial" w:cs="Arial"/>
          <w:color w:val="000000" w:themeColor="text1"/>
          <w:sz w:val="20"/>
          <w:szCs w:val="20"/>
          <w:lang w:val="es-ES_tradnl"/>
        </w:rPr>
        <w:t xml:space="preserve">por medio de la Proveeduría Institucional en </w:t>
      </w:r>
      <w:r w:rsidR="00F375E5">
        <w:rPr>
          <w:rFonts w:ascii="Arial" w:hAnsi="Arial" w:cs="Arial"/>
          <w:color w:val="000000" w:themeColor="text1"/>
          <w:sz w:val="20"/>
          <w:szCs w:val="20"/>
          <w:lang w:val="es-ES_tradnl"/>
        </w:rPr>
        <w:t>coordinar el inicio de los procesos con las Unidades del Instituto, sin embargo, hubo pocas contrataciones solicitadas por las mismas, especialmente en requerimientos de útiles y materiales de oficina.</w:t>
      </w:r>
    </w:p>
    <w:p w14:paraId="48E3F6FF" w14:textId="7C737876" w:rsidR="000F20B0" w:rsidRDefault="00F375E5" w:rsidP="00F959E6">
      <w:pPr>
        <w:spacing w:before="240" w:line="360" w:lineRule="auto"/>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 xml:space="preserve">A continuación, se </w:t>
      </w:r>
      <w:r w:rsidR="00AB3DC8">
        <w:rPr>
          <w:rFonts w:ascii="Arial" w:hAnsi="Arial" w:cs="Arial"/>
          <w:color w:val="000000" w:themeColor="text1"/>
          <w:sz w:val="20"/>
          <w:szCs w:val="20"/>
          <w:lang w:val="es-ES_tradnl"/>
        </w:rPr>
        <w:t>amplía</w:t>
      </w:r>
      <w:r>
        <w:rPr>
          <w:rFonts w:ascii="Arial" w:hAnsi="Arial" w:cs="Arial"/>
          <w:color w:val="000000" w:themeColor="text1"/>
          <w:sz w:val="20"/>
          <w:szCs w:val="20"/>
          <w:lang w:val="es-ES_tradnl"/>
        </w:rPr>
        <w:t xml:space="preserve"> más sobre acciones correctivas llevadas a cabo para mejorar los porcentajes de ejecución presupuestaria detallando aquellas partidas que tuvieron ejecuciones inferiores al 45</w:t>
      </w:r>
      <w:r w:rsidR="00B920B0">
        <w:rPr>
          <w:rFonts w:ascii="Arial" w:hAnsi="Arial" w:cs="Arial"/>
          <w:color w:val="000000" w:themeColor="text1"/>
          <w:sz w:val="20"/>
          <w:szCs w:val="20"/>
          <w:lang w:val="es-ES_tradnl"/>
        </w:rPr>
        <w:t>,00</w:t>
      </w:r>
      <w:r>
        <w:rPr>
          <w:rFonts w:ascii="Arial" w:hAnsi="Arial" w:cs="Arial"/>
          <w:color w:val="000000" w:themeColor="text1"/>
          <w:sz w:val="20"/>
          <w:szCs w:val="20"/>
          <w:lang w:val="es-ES_tradnl"/>
        </w:rPr>
        <w:t xml:space="preserve">% </w:t>
      </w:r>
      <w:r w:rsidR="00B920B0">
        <w:rPr>
          <w:rFonts w:ascii="Arial" w:hAnsi="Arial" w:cs="Arial"/>
          <w:color w:val="000000" w:themeColor="text1"/>
          <w:sz w:val="20"/>
          <w:szCs w:val="20"/>
          <w:lang w:val="es-ES_tradnl"/>
        </w:rPr>
        <w:t xml:space="preserve">al 30/06/2021 y al 90,00% al 31/12/2021, razón por la que se excluye del análisis del cuadro 3, la partida de servicios, ya que se obtuvo un porcentaje del 46,41% al 30 de junio del 2021, por lo que no se generó ningún tipo de acción </w:t>
      </w:r>
      <w:r w:rsidR="000F20B0">
        <w:rPr>
          <w:rFonts w:ascii="Arial" w:hAnsi="Arial" w:cs="Arial"/>
          <w:color w:val="000000" w:themeColor="text1"/>
          <w:sz w:val="20"/>
          <w:szCs w:val="20"/>
          <w:lang w:val="es-ES_tradnl"/>
        </w:rPr>
        <w:t>correctiva.</w:t>
      </w:r>
    </w:p>
    <w:p w14:paraId="237506AF" w14:textId="5B8E24F0" w:rsidR="000F20B0" w:rsidRDefault="000F20B0" w:rsidP="0063648C">
      <w:pPr>
        <w:spacing w:before="240" w:line="360" w:lineRule="auto"/>
        <w:jc w:val="right"/>
        <w:rPr>
          <w:rFonts w:ascii="Arial" w:hAnsi="Arial" w:cs="Arial"/>
          <w:color w:val="000000" w:themeColor="text1"/>
          <w:sz w:val="20"/>
          <w:szCs w:val="20"/>
          <w:lang w:val="es-ES_tradnl"/>
        </w:rPr>
      </w:pPr>
    </w:p>
    <w:p w14:paraId="772C0252" w14:textId="6E61FCA5" w:rsidR="000F20B0" w:rsidRDefault="000F20B0" w:rsidP="0063648C">
      <w:pPr>
        <w:spacing w:before="240" w:line="360" w:lineRule="auto"/>
        <w:jc w:val="right"/>
        <w:rPr>
          <w:rFonts w:ascii="Arial" w:hAnsi="Arial" w:cs="Arial"/>
          <w:color w:val="000000" w:themeColor="text1"/>
          <w:sz w:val="20"/>
          <w:szCs w:val="20"/>
          <w:lang w:val="es-ES_tradnl"/>
        </w:rPr>
      </w:pPr>
    </w:p>
    <w:p w14:paraId="402645B2" w14:textId="174C8BF8" w:rsidR="000F20B0" w:rsidRDefault="000F20B0" w:rsidP="0063648C">
      <w:pPr>
        <w:spacing w:before="240" w:line="360" w:lineRule="auto"/>
        <w:jc w:val="right"/>
        <w:rPr>
          <w:rFonts w:ascii="Arial" w:hAnsi="Arial" w:cs="Arial"/>
          <w:color w:val="000000" w:themeColor="text1"/>
          <w:sz w:val="20"/>
          <w:szCs w:val="20"/>
          <w:lang w:val="es-ES_tradnl"/>
        </w:rPr>
      </w:pPr>
    </w:p>
    <w:p w14:paraId="6EA25573" w14:textId="64B50AFF" w:rsidR="000F20B0" w:rsidRDefault="000F20B0" w:rsidP="0063648C">
      <w:pPr>
        <w:spacing w:before="240" w:line="360" w:lineRule="auto"/>
        <w:jc w:val="right"/>
        <w:rPr>
          <w:rFonts w:ascii="Arial" w:hAnsi="Arial" w:cs="Arial"/>
          <w:color w:val="000000" w:themeColor="text1"/>
          <w:sz w:val="20"/>
          <w:szCs w:val="20"/>
          <w:lang w:val="es-ES_tradnl"/>
        </w:rPr>
      </w:pPr>
    </w:p>
    <w:p w14:paraId="1073B9F9" w14:textId="42B2370F" w:rsidR="000F20B0" w:rsidRDefault="000F20B0" w:rsidP="0063648C">
      <w:pPr>
        <w:spacing w:before="240" w:line="360" w:lineRule="auto"/>
        <w:jc w:val="right"/>
        <w:rPr>
          <w:rFonts w:ascii="Arial" w:hAnsi="Arial" w:cs="Arial"/>
          <w:color w:val="000000" w:themeColor="text1"/>
          <w:sz w:val="20"/>
          <w:szCs w:val="20"/>
          <w:lang w:val="es-ES_tradnl"/>
        </w:rPr>
      </w:pPr>
    </w:p>
    <w:p w14:paraId="49F71DBB" w14:textId="283C5C43" w:rsidR="000F20B0" w:rsidRDefault="000F20B0" w:rsidP="0063648C">
      <w:pPr>
        <w:spacing w:before="240" w:line="360" w:lineRule="auto"/>
        <w:jc w:val="right"/>
        <w:rPr>
          <w:rFonts w:ascii="Arial" w:hAnsi="Arial" w:cs="Arial"/>
          <w:color w:val="000000" w:themeColor="text1"/>
          <w:sz w:val="20"/>
          <w:szCs w:val="20"/>
          <w:lang w:val="es-ES_tradnl"/>
        </w:rPr>
      </w:pPr>
    </w:p>
    <w:p w14:paraId="2EAC3B33" w14:textId="2067EA99" w:rsidR="000F20B0" w:rsidRDefault="000F20B0" w:rsidP="0063648C">
      <w:pPr>
        <w:spacing w:before="240" w:line="360" w:lineRule="auto"/>
        <w:jc w:val="right"/>
        <w:rPr>
          <w:rFonts w:ascii="Arial" w:hAnsi="Arial" w:cs="Arial"/>
          <w:color w:val="000000" w:themeColor="text1"/>
          <w:sz w:val="20"/>
          <w:szCs w:val="20"/>
          <w:lang w:val="es-ES_tradnl"/>
        </w:rPr>
      </w:pPr>
    </w:p>
    <w:p w14:paraId="4D9FA59B" w14:textId="77777777" w:rsidR="000F20B0" w:rsidRPr="00E9519D" w:rsidRDefault="000F20B0" w:rsidP="0063648C">
      <w:pPr>
        <w:spacing w:before="240" w:line="360" w:lineRule="auto"/>
        <w:jc w:val="right"/>
        <w:rPr>
          <w:rFonts w:ascii="Arial" w:hAnsi="Arial" w:cs="Arial"/>
          <w:color w:val="000000" w:themeColor="text1"/>
          <w:sz w:val="20"/>
          <w:szCs w:val="20"/>
          <w:lang w:val="es-ES_tradnl"/>
        </w:rPr>
      </w:pPr>
    </w:p>
    <w:tbl>
      <w:tblPr>
        <w:tblW w:w="9349" w:type="dxa"/>
        <w:tblCellMar>
          <w:left w:w="70" w:type="dxa"/>
          <w:right w:w="70" w:type="dxa"/>
        </w:tblCellMar>
        <w:tblLook w:val="04A0" w:firstRow="1" w:lastRow="0" w:firstColumn="1" w:lastColumn="0" w:noHBand="0" w:noVBand="1"/>
      </w:tblPr>
      <w:tblGrid>
        <w:gridCol w:w="1463"/>
        <w:gridCol w:w="1089"/>
        <w:gridCol w:w="754"/>
        <w:gridCol w:w="2506"/>
        <w:gridCol w:w="284"/>
        <w:gridCol w:w="1319"/>
        <w:gridCol w:w="1232"/>
        <w:gridCol w:w="431"/>
        <w:gridCol w:w="271"/>
      </w:tblGrid>
      <w:tr w:rsidR="007810B9" w:rsidRPr="007810B9" w14:paraId="53EF6C41" w14:textId="77777777" w:rsidTr="00140BF3">
        <w:trPr>
          <w:gridAfter w:val="2"/>
          <w:wAfter w:w="702" w:type="dxa"/>
          <w:trHeight w:val="300"/>
        </w:trPr>
        <w:tc>
          <w:tcPr>
            <w:tcW w:w="1463" w:type="dxa"/>
            <w:tcBorders>
              <w:top w:val="nil"/>
              <w:left w:val="nil"/>
              <w:bottom w:val="nil"/>
              <w:right w:val="nil"/>
            </w:tcBorders>
            <w:shd w:val="clear" w:color="auto" w:fill="auto"/>
            <w:noWrap/>
            <w:vAlign w:val="bottom"/>
            <w:hideMark/>
          </w:tcPr>
          <w:p w14:paraId="7185DBE6" w14:textId="77777777" w:rsidR="007810B9" w:rsidRPr="007810B9" w:rsidRDefault="007810B9" w:rsidP="0063648C">
            <w:pPr>
              <w:spacing w:after="0" w:line="240" w:lineRule="auto"/>
              <w:jc w:val="right"/>
              <w:rPr>
                <w:rFonts w:ascii="Times New Roman" w:eastAsia="Times New Roman" w:hAnsi="Times New Roman" w:cs="Times New Roman"/>
                <w:sz w:val="24"/>
                <w:szCs w:val="24"/>
                <w:lang w:val="es-CR" w:eastAsia="es-CR"/>
              </w:rPr>
            </w:pPr>
          </w:p>
        </w:tc>
        <w:tc>
          <w:tcPr>
            <w:tcW w:w="1843" w:type="dxa"/>
            <w:gridSpan w:val="2"/>
            <w:tcBorders>
              <w:top w:val="nil"/>
              <w:left w:val="nil"/>
              <w:bottom w:val="nil"/>
              <w:right w:val="nil"/>
            </w:tcBorders>
            <w:shd w:val="clear" w:color="auto" w:fill="auto"/>
            <w:noWrap/>
            <w:vAlign w:val="bottom"/>
            <w:hideMark/>
          </w:tcPr>
          <w:p w14:paraId="3751EB09" w14:textId="77777777" w:rsidR="007810B9" w:rsidRPr="007810B9" w:rsidRDefault="007810B9" w:rsidP="00F959E6">
            <w:pPr>
              <w:spacing w:after="0" w:line="240" w:lineRule="auto"/>
              <w:rPr>
                <w:rFonts w:ascii="Times New Roman" w:eastAsia="Times New Roman" w:hAnsi="Times New Roman" w:cs="Times New Roman"/>
                <w:sz w:val="20"/>
                <w:szCs w:val="20"/>
                <w:lang w:val="es-CR" w:eastAsia="es-CR"/>
              </w:rPr>
            </w:pPr>
          </w:p>
        </w:tc>
        <w:tc>
          <w:tcPr>
            <w:tcW w:w="2506" w:type="dxa"/>
            <w:tcBorders>
              <w:top w:val="nil"/>
              <w:left w:val="nil"/>
              <w:bottom w:val="nil"/>
              <w:right w:val="nil"/>
            </w:tcBorders>
            <w:shd w:val="clear" w:color="auto" w:fill="auto"/>
            <w:noWrap/>
            <w:vAlign w:val="bottom"/>
            <w:hideMark/>
          </w:tcPr>
          <w:p w14:paraId="5CB28213" w14:textId="77777777" w:rsidR="007810B9" w:rsidRPr="007810B9" w:rsidRDefault="007810B9" w:rsidP="0063648C">
            <w:pPr>
              <w:spacing w:after="0" w:line="240" w:lineRule="auto"/>
              <w:jc w:val="right"/>
              <w:rPr>
                <w:rFonts w:ascii="Times New Roman" w:eastAsia="Times New Roman" w:hAnsi="Times New Roman" w:cs="Times New Roman"/>
                <w:sz w:val="20"/>
                <w:szCs w:val="20"/>
                <w:lang w:val="es-CR" w:eastAsia="es-CR"/>
              </w:rPr>
            </w:pPr>
          </w:p>
        </w:tc>
        <w:tc>
          <w:tcPr>
            <w:tcW w:w="2835" w:type="dxa"/>
            <w:gridSpan w:val="3"/>
            <w:tcBorders>
              <w:top w:val="nil"/>
              <w:left w:val="nil"/>
              <w:bottom w:val="nil"/>
              <w:right w:val="nil"/>
            </w:tcBorders>
            <w:shd w:val="clear" w:color="auto" w:fill="auto"/>
            <w:noWrap/>
            <w:vAlign w:val="bottom"/>
            <w:hideMark/>
          </w:tcPr>
          <w:p w14:paraId="4734E985" w14:textId="77777777" w:rsidR="007810B9" w:rsidRPr="007810B9" w:rsidRDefault="007810B9" w:rsidP="0063648C">
            <w:pPr>
              <w:spacing w:after="0" w:line="240" w:lineRule="auto"/>
              <w:jc w:val="right"/>
              <w:rPr>
                <w:rFonts w:ascii="Times New Roman" w:eastAsia="Times New Roman" w:hAnsi="Times New Roman" w:cs="Times New Roman"/>
                <w:sz w:val="20"/>
                <w:szCs w:val="20"/>
                <w:lang w:val="es-CR" w:eastAsia="es-CR"/>
              </w:rPr>
            </w:pPr>
          </w:p>
        </w:tc>
      </w:tr>
      <w:tr w:rsidR="007810B9" w:rsidRPr="000353BD" w14:paraId="0DF2D298" w14:textId="77777777" w:rsidTr="00140BF3">
        <w:trPr>
          <w:gridAfter w:val="2"/>
          <w:wAfter w:w="702" w:type="dxa"/>
          <w:trHeight w:val="300"/>
        </w:trPr>
        <w:tc>
          <w:tcPr>
            <w:tcW w:w="8647" w:type="dxa"/>
            <w:gridSpan w:val="7"/>
            <w:tcBorders>
              <w:top w:val="nil"/>
              <w:left w:val="nil"/>
              <w:bottom w:val="nil"/>
              <w:right w:val="nil"/>
            </w:tcBorders>
            <w:shd w:val="clear" w:color="auto" w:fill="auto"/>
            <w:noWrap/>
            <w:vAlign w:val="center"/>
            <w:hideMark/>
          </w:tcPr>
          <w:p w14:paraId="2318EAC2" w14:textId="77777777" w:rsidR="007810B9" w:rsidRPr="007810B9" w:rsidRDefault="007810B9" w:rsidP="00B919D4">
            <w:pPr>
              <w:spacing w:after="0" w:line="240" w:lineRule="auto"/>
              <w:jc w:val="center"/>
              <w:rPr>
                <w:rFonts w:ascii="Arial" w:eastAsia="Times New Roman" w:hAnsi="Arial" w:cs="Arial"/>
                <w:b/>
                <w:bCs/>
                <w:color w:val="000000"/>
                <w:sz w:val="20"/>
                <w:szCs w:val="20"/>
                <w:lang w:val="es-CR" w:eastAsia="es-CR"/>
              </w:rPr>
            </w:pPr>
            <w:r w:rsidRPr="007810B9">
              <w:rPr>
                <w:rFonts w:ascii="Arial" w:eastAsia="Times New Roman" w:hAnsi="Arial" w:cs="Arial"/>
                <w:b/>
                <w:bCs/>
                <w:color w:val="000000"/>
                <w:sz w:val="20"/>
                <w:szCs w:val="20"/>
                <w:lang w:val="es-CR" w:eastAsia="es-CR"/>
              </w:rPr>
              <w:lastRenderedPageBreak/>
              <w:t>Cuadro 3. Razones de los resultados obtenidos</w:t>
            </w:r>
          </w:p>
        </w:tc>
      </w:tr>
      <w:tr w:rsidR="007810B9" w:rsidRPr="007810B9" w14:paraId="252D6BEE" w14:textId="77777777" w:rsidTr="00140BF3">
        <w:trPr>
          <w:gridAfter w:val="2"/>
          <w:wAfter w:w="702" w:type="dxa"/>
          <w:trHeight w:val="300"/>
        </w:trPr>
        <w:tc>
          <w:tcPr>
            <w:tcW w:w="8647" w:type="dxa"/>
            <w:gridSpan w:val="7"/>
            <w:tcBorders>
              <w:top w:val="nil"/>
              <w:left w:val="nil"/>
              <w:bottom w:val="nil"/>
              <w:right w:val="nil"/>
            </w:tcBorders>
            <w:shd w:val="clear" w:color="auto" w:fill="auto"/>
            <w:noWrap/>
            <w:vAlign w:val="center"/>
            <w:hideMark/>
          </w:tcPr>
          <w:p w14:paraId="3785DAF3" w14:textId="1FC9D5E9" w:rsidR="007810B9" w:rsidRPr="007810B9" w:rsidRDefault="007810B9" w:rsidP="00B919D4">
            <w:pPr>
              <w:spacing w:after="0" w:line="240" w:lineRule="auto"/>
              <w:jc w:val="center"/>
              <w:rPr>
                <w:rFonts w:ascii="Arial" w:eastAsia="Times New Roman" w:hAnsi="Arial" w:cs="Arial"/>
                <w:color w:val="000000"/>
                <w:sz w:val="20"/>
                <w:szCs w:val="20"/>
                <w:lang w:val="es-CR" w:eastAsia="es-CR"/>
              </w:rPr>
            </w:pPr>
            <w:r w:rsidRPr="007810B9">
              <w:rPr>
                <w:rFonts w:ascii="Arial" w:eastAsia="Times New Roman" w:hAnsi="Arial" w:cs="Arial"/>
                <w:color w:val="000000"/>
                <w:sz w:val="20"/>
                <w:szCs w:val="20"/>
                <w:lang w:val="es-CR" w:eastAsia="es-CR"/>
              </w:rPr>
              <w:t>043</w:t>
            </w:r>
            <w:r w:rsidR="00060CD8">
              <w:rPr>
                <w:rFonts w:ascii="Arial" w:eastAsia="Times New Roman" w:hAnsi="Arial" w:cs="Arial"/>
                <w:color w:val="000000"/>
                <w:sz w:val="20"/>
                <w:szCs w:val="20"/>
                <w:lang w:val="es-CR" w:eastAsia="es-CR"/>
              </w:rPr>
              <w:t xml:space="preserve">- </w:t>
            </w:r>
            <w:r w:rsidRPr="007810B9">
              <w:rPr>
                <w:rFonts w:ascii="Arial" w:eastAsia="Times New Roman" w:hAnsi="Arial" w:cs="Arial"/>
                <w:color w:val="000000"/>
                <w:sz w:val="20"/>
                <w:szCs w:val="20"/>
                <w:lang w:val="es-CR" w:eastAsia="es-CR"/>
              </w:rPr>
              <w:t>Instituto Costarricense Sobre Drogas</w:t>
            </w:r>
          </w:p>
        </w:tc>
      </w:tr>
      <w:tr w:rsidR="007810B9" w:rsidRPr="007810B9" w14:paraId="37B42F4D" w14:textId="77777777" w:rsidTr="00140BF3">
        <w:trPr>
          <w:gridAfter w:val="2"/>
          <w:wAfter w:w="702" w:type="dxa"/>
          <w:trHeight w:val="315"/>
        </w:trPr>
        <w:tc>
          <w:tcPr>
            <w:tcW w:w="8647" w:type="dxa"/>
            <w:gridSpan w:val="7"/>
            <w:tcBorders>
              <w:top w:val="nil"/>
              <w:left w:val="nil"/>
              <w:bottom w:val="nil"/>
              <w:right w:val="nil"/>
            </w:tcBorders>
            <w:shd w:val="clear" w:color="auto" w:fill="auto"/>
            <w:noWrap/>
            <w:vAlign w:val="center"/>
            <w:hideMark/>
          </w:tcPr>
          <w:p w14:paraId="5A924028" w14:textId="77777777" w:rsidR="007810B9" w:rsidRPr="007810B9" w:rsidRDefault="007810B9" w:rsidP="00B919D4">
            <w:pPr>
              <w:spacing w:after="0" w:line="240" w:lineRule="auto"/>
              <w:jc w:val="center"/>
              <w:rPr>
                <w:rFonts w:ascii="Arial" w:eastAsia="Times New Roman" w:hAnsi="Arial" w:cs="Arial"/>
                <w:color w:val="000000"/>
                <w:sz w:val="20"/>
                <w:szCs w:val="20"/>
                <w:lang w:val="es-CR" w:eastAsia="es-CR"/>
              </w:rPr>
            </w:pPr>
            <w:r w:rsidRPr="007810B9">
              <w:rPr>
                <w:rFonts w:ascii="Arial" w:eastAsia="Times New Roman" w:hAnsi="Arial" w:cs="Arial"/>
                <w:color w:val="000000"/>
                <w:sz w:val="20"/>
                <w:szCs w:val="20"/>
                <w:lang w:val="es-CR" w:eastAsia="es-CR"/>
              </w:rPr>
              <w:t>Partidas con avance menor al 45,00% al 30/06/2021 y al 90,00% al 31/12/2021</w:t>
            </w:r>
          </w:p>
        </w:tc>
      </w:tr>
      <w:tr w:rsidR="00176515" w:rsidRPr="007810B9" w14:paraId="6ACA4253" w14:textId="77777777" w:rsidTr="00140BF3">
        <w:trPr>
          <w:gridAfter w:val="2"/>
          <w:wAfter w:w="702" w:type="dxa"/>
          <w:trHeight w:val="852"/>
        </w:trPr>
        <w:tc>
          <w:tcPr>
            <w:tcW w:w="1463" w:type="dxa"/>
            <w:tcBorders>
              <w:top w:val="single" w:sz="8" w:space="0" w:color="4F81BD"/>
              <w:left w:val="single" w:sz="8" w:space="0" w:color="4F81BD"/>
              <w:bottom w:val="nil"/>
              <w:right w:val="single" w:sz="8" w:space="0" w:color="4F81BD"/>
            </w:tcBorders>
            <w:shd w:val="clear" w:color="000000" w:fill="4F81BD"/>
            <w:vAlign w:val="center"/>
            <w:hideMark/>
          </w:tcPr>
          <w:p w14:paraId="16875E9D" w14:textId="77777777" w:rsidR="007810B9" w:rsidRPr="007810B9" w:rsidRDefault="007810B9" w:rsidP="000353BD">
            <w:pPr>
              <w:spacing w:after="0" w:line="240" w:lineRule="auto"/>
              <w:jc w:val="center"/>
              <w:rPr>
                <w:rFonts w:ascii="Arial" w:eastAsia="Times New Roman" w:hAnsi="Arial" w:cs="Arial"/>
                <w:b/>
                <w:bCs/>
                <w:color w:val="FFFFFF"/>
                <w:sz w:val="20"/>
                <w:szCs w:val="20"/>
                <w:lang w:val="es-CR" w:eastAsia="es-CR"/>
              </w:rPr>
            </w:pPr>
            <w:r w:rsidRPr="007810B9">
              <w:rPr>
                <w:rFonts w:ascii="Arial" w:eastAsia="Times New Roman" w:hAnsi="Arial" w:cs="Arial"/>
                <w:b/>
                <w:bCs/>
                <w:color w:val="FFFFFF"/>
                <w:sz w:val="20"/>
                <w:szCs w:val="20"/>
                <w:lang w:val="es-CR" w:eastAsia="es-CR"/>
              </w:rPr>
              <w:t>Nombre de la partida</w:t>
            </w:r>
          </w:p>
        </w:tc>
        <w:tc>
          <w:tcPr>
            <w:tcW w:w="1843" w:type="dxa"/>
            <w:gridSpan w:val="2"/>
            <w:tcBorders>
              <w:top w:val="single" w:sz="8" w:space="0" w:color="4F81BD"/>
              <w:left w:val="nil"/>
              <w:bottom w:val="nil"/>
              <w:right w:val="single" w:sz="8" w:space="0" w:color="4F81BD"/>
            </w:tcBorders>
            <w:shd w:val="clear" w:color="000000" w:fill="4F81BD"/>
            <w:vAlign w:val="center"/>
            <w:hideMark/>
          </w:tcPr>
          <w:p w14:paraId="62456501" w14:textId="77777777" w:rsidR="007810B9" w:rsidRPr="007810B9" w:rsidRDefault="007810B9" w:rsidP="000353BD">
            <w:pPr>
              <w:spacing w:after="0" w:line="240" w:lineRule="auto"/>
              <w:jc w:val="center"/>
              <w:rPr>
                <w:rFonts w:ascii="Arial" w:eastAsia="Times New Roman" w:hAnsi="Arial" w:cs="Arial"/>
                <w:b/>
                <w:bCs/>
                <w:color w:val="FFFFFF"/>
                <w:sz w:val="20"/>
                <w:szCs w:val="20"/>
                <w:lang w:val="es-CR" w:eastAsia="es-CR"/>
              </w:rPr>
            </w:pPr>
            <w:r w:rsidRPr="007810B9">
              <w:rPr>
                <w:rFonts w:ascii="Arial" w:eastAsia="Times New Roman" w:hAnsi="Arial" w:cs="Arial"/>
                <w:b/>
                <w:bCs/>
                <w:color w:val="FFFFFF"/>
                <w:sz w:val="20"/>
                <w:szCs w:val="20"/>
                <w:lang w:val="es-CR" w:eastAsia="es-CR"/>
              </w:rPr>
              <w:t xml:space="preserve">Factores al 30/06/2021 </w:t>
            </w:r>
            <w:r w:rsidRPr="007810B9">
              <w:rPr>
                <w:rFonts w:ascii="Arial" w:eastAsia="Times New Roman" w:hAnsi="Arial" w:cs="Arial"/>
                <w:b/>
                <w:bCs/>
                <w:color w:val="FFFFFF"/>
                <w:sz w:val="20"/>
                <w:szCs w:val="20"/>
                <w:vertAlign w:val="superscript"/>
                <w:lang w:val="es-CR" w:eastAsia="es-CR"/>
              </w:rPr>
              <w:t>/1</w:t>
            </w:r>
          </w:p>
        </w:tc>
        <w:tc>
          <w:tcPr>
            <w:tcW w:w="2506" w:type="dxa"/>
            <w:tcBorders>
              <w:top w:val="single" w:sz="8" w:space="0" w:color="4F81BD"/>
              <w:left w:val="nil"/>
              <w:bottom w:val="nil"/>
              <w:right w:val="single" w:sz="8" w:space="0" w:color="4F81BD"/>
            </w:tcBorders>
            <w:shd w:val="clear" w:color="000000" w:fill="4F81BD"/>
            <w:vAlign w:val="center"/>
            <w:hideMark/>
          </w:tcPr>
          <w:p w14:paraId="1B40CB81" w14:textId="77777777" w:rsidR="007810B9" w:rsidRPr="007810B9" w:rsidRDefault="007810B9" w:rsidP="000353BD">
            <w:pPr>
              <w:spacing w:after="0" w:line="240" w:lineRule="auto"/>
              <w:jc w:val="center"/>
              <w:rPr>
                <w:rFonts w:ascii="Arial" w:eastAsia="Times New Roman" w:hAnsi="Arial" w:cs="Arial"/>
                <w:b/>
                <w:bCs/>
                <w:color w:val="FFFFFF"/>
                <w:sz w:val="20"/>
                <w:szCs w:val="20"/>
                <w:lang w:val="es-CR" w:eastAsia="es-CR"/>
              </w:rPr>
            </w:pPr>
            <w:r w:rsidRPr="007810B9">
              <w:rPr>
                <w:rFonts w:ascii="Arial" w:eastAsia="Times New Roman" w:hAnsi="Arial" w:cs="Arial"/>
                <w:b/>
                <w:bCs/>
                <w:color w:val="FFFFFF"/>
                <w:sz w:val="20"/>
                <w:szCs w:val="20"/>
                <w:lang w:val="es-CR" w:eastAsia="es-CR"/>
              </w:rPr>
              <w:t xml:space="preserve">Acciones correctivas </w:t>
            </w:r>
            <w:r w:rsidRPr="007810B9">
              <w:rPr>
                <w:rFonts w:ascii="Arial" w:eastAsia="Times New Roman" w:hAnsi="Arial" w:cs="Arial"/>
                <w:b/>
                <w:bCs/>
                <w:color w:val="FFFFFF"/>
                <w:sz w:val="20"/>
                <w:szCs w:val="20"/>
                <w:vertAlign w:val="superscript"/>
                <w:lang w:val="es-CR" w:eastAsia="es-CR"/>
              </w:rPr>
              <w:t>/2</w:t>
            </w:r>
          </w:p>
        </w:tc>
        <w:tc>
          <w:tcPr>
            <w:tcW w:w="2835" w:type="dxa"/>
            <w:gridSpan w:val="3"/>
            <w:tcBorders>
              <w:top w:val="single" w:sz="8" w:space="0" w:color="4F81BD"/>
              <w:left w:val="nil"/>
              <w:bottom w:val="nil"/>
              <w:right w:val="single" w:sz="8" w:space="0" w:color="4F81BD"/>
            </w:tcBorders>
            <w:shd w:val="clear" w:color="000000" w:fill="4F81BD"/>
            <w:vAlign w:val="center"/>
            <w:hideMark/>
          </w:tcPr>
          <w:p w14:paraId="1FCBDC2C" w14:textId="77777777" w:rsidR="007810B9" w:rsidRPr="007810B9" w:rsidRDefault="007810B9" w:rsidP="000353BD">
            <w:pPr>
              <w:spacing w:after="0" w:line="240" w:lineRule="auto"/>
              <w:jc w:val="center"/>
              <w:rPr>
                <w:rFonts w:ascii="Arial" w:eastAsia="Times New Roman" w:hAnsi="Arial" w:cs="Arial"/>
                <w:b/>
                <w:bCs/>
                <w:color w:val="FFFFFF"/>
                <w:sz w:val="20"/>
                <w:szCs w:val="20"/>
                <w:lang w:val="es-CR" w:eastAsia="es-CR"/>
              </w:rPr>
            </w:pPr>
            <w:r w:rsidRPr="007810B9">
              <w:rPr>
                <w:rFonts w:ascii="Arial" w:eastAsia="Times New Roman" w:hAnsi="Arial" w:cs="Arial"/>
                <w:b/>
                <w:bCs/>
                <w:color w:val="FFFFFF"/>
                <w:sz w:val="20"/>
                <w:szCs w:val="20"/>
                <w:lang w:val="es-CR" w:eastAsia="es-CR"/>
              </w:rPr>
              <w:t xml:space="preserve">Razones </w:t>
            </w:r>
            <w:r w:rsidRPr="007810B9">
              <w:rPr>
                <w:rFonts w:ascii="Arial" w:eastAsia="Times New Roman" w:hAnsi="Arial" w:cs="Arial"/>
                <w:b/>
                <w:bCs/>
                <w:color w:val="FFFFFF"/>
                <w:sz w:val="20"/>
                <w:szCs w:val="20"/>
                <w:vertAlign w:val="superscript"/>
                <w:lang w:val="es-CR" w:eastAsia="es-CR"/>
              </w:rPr>
              <w:t>/3</w:t>
            </w:r>
          </w:p>
        </w:tc>
      </w:tr>
      <w:tr w:rsidR="00046830" w:rsidRPr="007810B9" w14:paraId="56FE94C6" w14:textId="77777777" w:rsidTr="00140BF3">
        <w:trPr>
          <w:gridAfter w:val="2"/>
          <w:wAfter w:w="702" w:type="dxa"/>
          <w:trHeight w:val="2286"/>
        </w:trPr>
        <w:tc>
          <w:tcPr>
            <w:tcW w:w="1463" w:type="dxa"/>
            <w:tcBorders>
              <w:top w:val="single" w:sz="8" w:space="0" w:color="4472C4"/>
              <w:left w:val="single" w:sz="8" w:space="0" w:color="4472C4"/>
              <w:bottom w:val="single" w:sz="8" w:space="0" w:color="4472C4"/>
              <w:right w:val="single" w:sz="8" w:space="0" w:color="4F81BD"/>
            </w:tcBorders>
            <w:shd w:val="clear" w:color="auto" w:fill="auto"/>
            <w:hideMark/>
          </w:tcPr>
          <w:p w14:paraId="6C5F48C9" w14:textId="48D8D3C3" w:rsidR="00046830" w:rsidRPr="002A3F86" w:rsidRDefault="00046830" w:rsidP="00F959E6">
            <w:pPr>
              <w:spacing w:before="240" w:after="0" w:line="360" w:lineRule="auto"/>
              <w:jc w:val="both"/>
              <w:rPr>
                <w:rFonts w:ascii="Arial" w:eastAsia="Times New Roman" w:hAnsi="Arial" w:cs="Arial"/>
                <w:color w:val="000000"/>
                <w:sz w:val="20"/>
                <w:szCs w:val="20"/>
                <w:lang w:val="es-CR" w:eastAsia="es-CR"/>
              </w:rPr>
            </w:pPr>
            <w:r w:rsidRPr="002A3F86">
              <w:rPr>
                <w:rFonts w:ascii="Arial" w:hAnsi="Arial" w:cs="Arial"/>
                <w:color w:val="000000"/>
                <w:sz w:val="20"/>
                <w:szCs w:val="20"/>
              </w:rPr>
              <w:t>Materiales</w:t>
            </w:r>
          </w:p>
        </w:tc>
        <w:tc>
          <w:tcPr>
            <w:tcW w:w="1843" w:type="dxa"/>
            <w:gridSpan w:val="2"/>
            <w:tcBorders>
              <w:top w:val="single" w:sz="8" w:space="0" w:color="4472C4"/>
              <w:left w:val="nil"/>
              <w:bottom w:val="single" w:sz="8" w:space="0" w:color="4472C4"/>
              <w:right w:val="single" w:sz="8" w:space="0" w:color="4F81BD"/>
            </w:tcBorders>
            <w:shd w:val="clear" w:color="auto" w:fill="auto"/>
            <w:hideMark/>
          </w:tcPr>
          <w:p w14:paraId="06781CE8" w14:textId="14FC1689" w:rsidR="007A015A" w:rsidRPr="002A3F86" w:rsidRDefault="007A015A" w:rsidP="00F959E6">
            <w:pPr>
              <w:spacing w:before="240" w:after="0" w:line="360" w:lineRule="auto"/>
              <w:jc w:val="both"/>
              <w:rPr>
                <w:rFonts w:ascii="Arial" w:hAnsi="Arial" w:cs="Arial"/>
                <w:color w:val="000000"/>
                <w:sz w:val="20"/>
                <w:szCs w:val="20"/>
              </w:rPr>
            </w:pPr>
            <w:r w:rsidRPr="002A3F86">
              <w:rPr>
                <w:rFonts w:ascii="Arial" w:hAnsi="Arial" w:cs="Arial"/>
                <w:bCs/>
                <w:color w:val="000000" w:themeColor="text1"/>
                <w:sz w:val="20"/>
                <w:szCs w:val="20"/>
              </w:rPr>
              <w:t>Impacto generado por la emergencia sanitaria por el Covid-19.</w:t>
            </w:r>
          </w:p>
          <w:p w14:paraId="18F87181" w14:textId="665DA8D0" w:rsidR="007A015A" w:rsidRPr="002A3F86" w:rsidRDefault="007A015A" w:rsidP="00F959E6">
            <w:pPr>
              <w:spacing w:before="240" w:after="0" w:line="360" w:lineRule="auto"/>
              <w:jc w:val="both"/>
              <w:rPr>
                <w:rFonts w:ascii="Arial" w:hAnsi="Arial" w:cs="Arial"/>
                <w:color w:val="000000"/>
                <w:sz w:val="20"/>
                <w:szCs w:val="20"/>
              </w:rPr>
            </w:pPr>
            <w:r w:rsidRPr="002A3F86">
              <w:rPr>
                <w:rFonts w:ascii="Arial" w:hAnsi="Arial" w:cs="Arial"/>
                <w:color w:val="000000"/>
                <w:sz w:val="20"/>
                <w:szCs w:val="20"/>
              </w:rPr>
              <w:t>Políticas administrativas institucionales que ocasionen cambios en la ejecución de recursos y generen ahorros o mayor gasto.</w:t>
            </w:r>
          </w:p>
          <w:p w14:paraId="1E7830BF" w14:textId="63AD48F2" w:rsidR="00046830" w:rsidRPr="002A3F86" w:rsidRDefault="007A015A" w:rsidP="00F959E6">
            <w:pPr>
              <w:spacing w:before="240" w:after="0" w:line="360" w:lineRule="auto"/>
              <w:jc w:val="both"/>
              <w:rPr>
                <w:rFonts w:ascii="Arial" w:eastAsia="Times New Roman" w:hAnsi="Arial" w:cs="Arial"/>
                <w:color w:val="000000"/>
                <w:sz w:val="20"/>
                <w:szCs w:val="20"/>
                <w:lang w:val="es-CR" w:eastAsia="es-CR"/>
              </w:rPr>
            </w:pPr>
            <w:r w:rsidRPr="002A3F86">
              <w:rPr>
                <w:rFonts w:ascii="Arial" w:hAnsi="Arial" w:cs="Arial"/>
                <w:color w:val="000000"/>
                <w:sz w:val="20"/>
                <w:szCs w:val="20"/>
              </w:rPr>
              <w:t>Problemas relacionados con los procesos de contratación administrativa.</w:t>
            </w:r>
          </w:p>
        </w:tc>
        <w:tc>
          <w:tcPr>
            <w:tcW w:w="2506" w:type="dxa"/>
            <w:tcBorders>
              <w:top w:val="single" w:sz="8" w:space="0" w:color="4472C4"/>
              <w:left w:val="nil"/>
              <w:bottom w:val="single" w:sz="8" w:space="0" w:color="4472C4"/>
              <w:right w:val="single" w:sz="8" w:space="0" w:color="4F81BD"/>
            </w:tcBorders>
            <w:shd w:val="clear" w:color="auto" w:fill="auto"/>
            <w:hideMark/>
          </w:tcPr>
          <w:p w14:paraId="427810C3" w14:textId="20A56102" w:rsidR="000E0071" w:rsidRPr="002A3F86" w:rsidRDefault="000E0071" w:rsidP="00F959E6">
            <w:pPr>
              <w:pStyle w:val="Prrafodelista"/>
              <w:spacing w:before="240" w:after="240" w:line="360" w:lineRule="auto"/>
              <w:ind w:left="0"/>
              <w:jc w:val="both"/>
              <w:rPr>
                <w:rFonts w:ascii="Arial" w:hAnsi="Arial" w:cs="Arial"/>
                <w:color w:val="000000"/>
                <w:sz w:val="20"/>
                <w:szCs w:val="20"/>
              </w:rPr>
            </w:pPr>
            <w:r w:rsidRPr="002A3F86">
              <w:rPr>
                <w:rFonts w:ascii="Arial" w:hAnsi="Arial" w:cs="Arial"/>
                <w:color w:val="000000"/>
                <w:sz w:val="20"/>
                <w:szCs w:val="20"/>
              </w:rPr>
              <w:t>Por la emergencia covid-19, se ha implementado la modalidad de teletrabajo, y con ella las reuniones virtuales, lo que ha generado una mayor eficiencia en el uso de recursos como combustibles y lubricantes, al disminuirse la cantidad de giras y reuniones presenciales; por lo que por parte de la Oficina de Presupuesto se analizarán las compras programadas y se coordinará con la Oficina de Servicios Generales, para que analicen las necesidades actuales de la flotilla vehicular, para que se gestionen las compras de repuestos y lubricantes de acuerdo a lo presupuestado.</w:t>
            </w:r>
          </w:p>
          <w:p w14:paraId="03F2CE41" w14:textId="7FF0B698" w:rsidR="00046830" w:rsidRPr="002A3F86" w:rsidRDefault="000E0071" w:rsidP="00F959E6">
            <w:pPr>
              <w:spacing w:after="0" w:line="360" w:lineRule="auto"/>
              <w:jc w:val="both"/>
              <w:rPr>
                <w:rFonts w:ascii="Arial" w:hAnsi="Arial" w:cs="Arial"/>
                <w:color w:val="000000"/>
                <w:sz w:val="20"/>
                <w:szCs w:val="20"/>
              </w:rPr>
            </w:pPr>
            <w:r w:rsidRPr="002A3F86">
              <w:rPr>
                <w:rFonts w:ascii="Arial" w:hAnsi="Arial" w:cs="Arial"/>
                <w:color w:val="000000"/>
                <w:sz w:val="20"/>
                <w:szCs w:val="20"/>
              </w:rPr>
              <w:t xml:space="preserve">Se ha implementado políticas de </w:t>
            </w:r>
            <w:proofErr w:type="gramStart"/>
            <w:r w:rsidRPr="002A3F86">
              <w:rPr>
                <w:rFonts w:ascii="Arial" w:hAnsi="Arial" w:cs="Arial"/>
                <w:color w:val="000000"/>
                <w:sz w:val="20"/>
                <w:szCs w:val="20"/>
              </w:rPr>
              <w:t>cero papel</w:t>
            </w:r>
            <w:proofErr w:type="gramEnd"/>
            <w:r w:rsidRPr="002A3F86">
              <w:rPr>
                <w:rFonts w:ascii="Arial" w:hAnsi="Arial" w:cs="Arial"/>
                <w:color w:val="000000"/>
                <w:sz w:val="20"/>
                <w:szCs w:val="20"/>
              </w:rPr>
              <w:t xml:space="preserve">, lo que ha disminuido el consumo del mismo, así como otros consumibles </w:t>
            </w:r>
            <w:r w:rsidRPr="002A3F86">
              <w:rPr>
                <w:rFonts w:ascii="Arial" w:hAnsi="Arial" w:cs="Arial"/>
                <w:color w:val="000000"/>
                <w:sz w:val="20"/>
                <w:szCs w:val="20"/>
              </w:rPr>
              <w:lastRenderedPageBreak/>
              <w:t xml:space="preserve">como tintas para impresoras, lapiceros, gomas, ampos entre otros insumos más; por ello, se le solicitará a la Oficina de </w:t>
            </w:r>
            <w:proofErr w:type="spellStart"/>
            <w:r w:rsidRPr="002A3F86">
              <w:rPr>
                <w:rFonts w:ascii="Arial" w:hAnsi="Arial" w:cs="Arial"/>
                <w:color w:val="000000"/>
                <w:sz w:val="20"/>
                <w:szCs w:val="20"/>
              </w:rPr>
              <w:t>Proveduría</w:t>
            </w:r>
            <w:proofErr w:type="spellEnd"/>
            <w:r w:rsidRPr="002A3F86">
              <w:rPr>
                <w:rFonts w:ascii="Arial" w:hAnsi="Arial" w:cs="Arial"/>
                <w:color w:val="000000"/>
                <w:sz w:val="20"/>
                <w:szCs w:val="20"/>
              </w:rPr>
              <w:t>, que sea revisado el inventario actual, para gestionar las compras ya programadas de acuerdo a las necesidades institucionales.</w:t>
            </w:r>
            <w:r w:rsidR="00046830" w:rsidRPr="002A3F86">
              <w:rPr>
                <w:rFonts w:ascii="Arial" w:hAnsi="Arial" w:cs="Arial"/>
                <w:color w:val="000000"/>
                <w:sz w:val="20"/>
                <w:szCs w:val="20"/>
              </w:rPr>
              <w:t xml:space="preserve">                                                                                  </w:t>
            </w:r>
            <w:r w:rsidRPr="002A3F86">
              <w:rPr>
                <w:rFonts w:ascii="Arial" w:hAnsi="Arial" w:cs="Arial"/>
                <w:color w:val="000000"/>
                <w:sz w:val="20"/>
                <w:szCs w:val="20"/>
              </w:rPr>
              <w:t xml:space="preserve">Las compras de mayor costo económico se tienen programadas para el II semestre del 2021; razón por la cual se coordinará con la Oficina de </w:t>
            </w:r>
            <w:proofErr w:type="spellStart"/>
            <w:r w:rsidRPr="002A3F86">
              <w:rPr>
                <w:rFonts w:ascii="Arial" w:hAnsi="Arial" w:cs="Arial"/>
                <w:color w:val="000000"/>
                <w:sz w:val="20"/>
                <w:szCs w:val="20"/>
              </w:rPr>
              <w:t>Proveduría</w:t>
            </w:r>
            <w:proofErr w:type="spellEnd"/>
            <w:r w:rsidRPr="002A3F86">
              <w:rPr>
                <w:rFonts w:ascii="Arial" w:hAnsi="Arial" w:cs="Arial"/>
                <w:color w:val="000000"/>
                <w:sz w:val="20"/>
                <w:szCs w:val="20"/>
              </w:rPr>
              <w:t xml:space="preserve"> para que ejecuten las compras pendientes </w:t>
            </w:r>
            <w:proofErr w:type="gramStart"/>
            <w:r w:rsidRPr="002A3F86">
              <w:rPr>
                <w:rFonts w:ascii="Arial" w:hAnsi="Arial" w:cs="Arial"/>
                <w:color w:val="000000"/>
                <w:sz w:val="20"/>
                <w:szCs w:val="20"/>
              </w:rPr>
              <w:t>de acuerdo a</w:t>
            </w:r>
            <w:proofErr w:type="gramEnd"/>
            <w:r w:rsidRPr="002A3F86">
              <w:rPr>
                <w:rFonts w:ascii="Arial" w:hAnsi="Arial" w:cs="Arial"/>
                <w:color w:val="000000"/>
                <w:sz w:val="20"/>
                <w:szCs w:val="20"/>
              </w:rPr>
              <w:t xml:space="preserve"> lo programado y necesidades institucionales.</w:t>
            </w:r>
          </w:p>
        </w:tc>
        <w:tc>
          <w:tcPr>
            <w:tcW w:w="2835" w:type="dxa"/>
            <w:gridSpan w:val="3"/>
            <w:tcBorders>
              <w:top w:val="single" w:sz="8" w:space="0" w:color="4472C4"/>
              <w:left w:val="nil"/>
              <w:bottom w:val="single" w:sz="8" w:space="0" w:color="4472C4"/>
              <w:right w:val="single" w:sz="8" w:space="0" w:color="4472C4"/>
            </w:tcBorders>
            <w:shd w:val="clear" w:color="auto" w:fill="auto"/>
            <w:hideMark/>
          </w:tcPr>
          <w:p w14:paraId="1612E26D" w14:textId="47213D09" w:rsidR="00AD67DE" w:rsidRDefault="00046830" w:rsidP="00F959E6">
            <w:pPr>
              <w:spacing w:before="240" w:after="0" w:line="360" w:lineRule="auto"/>
              <w:jc w:val="both"/>
              <w:rPr>
                <w:rFonts w:ascii="Arial" w:hAnsi="Arial" w:cs="Arial"/>
                <w:color w:val="000000"/>
                <w:sz w:val="20"/>
                <w:szCs w:val="20"/>
              </w:rPr>
            </w:pPr>
            <w:r w:rsidRPr="002A3F86">
              <w:rPr>
                <w:rFonts w:ascii="Arial" w:hAnsi="Arial" w:cs="Arial"/>
                <w:color w:val="000000"/>
                <w:sz w:val="20"/>
                <w:szCs w:val="20"/>
              </w:rPr>
              <w:lastRenderedPageBreak/>
              <w:t>Se gestionaron compras de menor cuantía de repuesto, combustibles y lubricantes acorde con las necesidades de la flotilla institu</w:t>
            </w:r>
            <w:r w:rsidR="00AD2485" w:rsidRPr="002A3F86">
              <w:rPr>
                <w:rFonts w:ascii="Arial" w:hAnsi="Arial" w:cs="Arial"/>
                <w:color w:val="000000"/>
                <w:sz w:val="20"/>
                <w:szCs w:val="20"/>
              </w:rPr>
              <w:t>ci</w:t>
            </w:r>
            <w:r w:rsidRPr="002A3F86">
              <w:rPr>
                <w:rFonts w:ascii="Arial" w:hAnsi="Arial" w:cs="Arial"/>
                <w:color w:val="000000"/>
                <w:sz w:val="20"/>
                <w:szCs w:val="20"/>
              </w:rPr>
              <w:t>onal y servicio de transporte brindado a los funcionarios por reuniones o giras programadas.</w:t>
            </w:r>
          </w:p>
          <w:p w14:paraId="7508EDDC" w14:textId="612F6DCA" w:rsidR="00EE6BB1" w:rsidRPr="002A3F86" w:rsidRDefault="00046830" w:rsidP="00F959E6">
            <w:pPr>
              <w:spacing w:before="240" w:after="0" w:line="360" w:lineRule="auto"/>
              <w:jc w:val="both"/>
              <w:rPr>
                <w:rFonts w:ascii="Arial" w:hAnsi="Arial" w:cs="Arial"/>
                <w:color w:val="000000"/>
                <w:sz w:val="20"/>
                <w:szCs w:val="20"/>
              </w:rPr>
            </w:pPr>
            <w:r w:rsidRPr="002A3F86">
              <w:rPr>
                <w:rFonts w:ascii="Arial" w:hAnsi="Arial" w:cs="Arial"/>
                <w:color w:val="000000"/>
                <w:sz w:val="20"/>
                <w:szCs w:val="20"/>
              </w:rPr>
              <w:t xml:space="preserve">Las políticas de 0 </w:t>
            </w:r>
            <w:proofErr w:type="gramStart"/>
            <w:r w:rsidRPr="002A3F86">
              <w:rPr>
                <w:rFonts w:ascii="Arial" w:hAnsi="Arial" w:cs="Arial"/>
                <w:color w:val="000000"/>
                <w:sz w:val="20"/>
                <w:szCs w:val="20"/>
              </w:rPr>
              <w:t>papel,</w:t>
            </w:r>
            <w:proofErr w:type="gramEnd"/>
            <w:r w:rsidRPr="002A3F86">
              <w:rPr>
                <w:rFonts w:ascii="Arial" w:hAnsi="Arial" w:cs="Arial"/>
                <w:color w:val="000000"/>
                <w:sz w:val="20"/>
                <w:szCs w:val="20"/>
              </w:rPr>
              <w:t xml:space="preserve"> han logrado disminuir el consumo de papel y otros consumibles como tintas, tóner, lapiceros y lápices entre otros.</w:t>
            </w:r>
          </w:p>
          <w:p w14:paraId="14DF564D" w14:textId="7393D152" w:rsidR="00046830" w:rsidRPr="002A3F86" w:rsidRDefault="00046830" w:rsidP="00F959E6">
            <w:pPr>
              <w:spacing w:before="240" w:after="0" w:line="360" w:lineRule="auto"/>
              <w:jc w:val="both"/>
              <w:rPr>
                <w:rFonts w:ascii="Arial" w:eastAsia="Times New Roman" w:hAnsi="Arial" w:cs="Arial"/>
                <w:color w:val="000000"/>
                <w:sz w:val="20"/>
                <w:szCs w:val="20"/>
                <w:lang w:val="es-CR" w:eastAsia="es-CR"/>
              </w:rPr>
            </w:pPr>
            <w:r w:rsidRPr="002A3F86">
              <w:rPr>
                <w:rFonts w:ascii="Arial" w:hAnsi="Arial" w:cs="Arial"/>
                <w:color w:val="000000"/>
                <w:sz w:val="20"/>
                <w:szCs w:val="20"/>
              </w:rPr>
              <w:t>Las compras de mayor costo económico no fueron realizadas, debido a que se recibieron muy pocas solicitudes por parte de las Unidades del Instituto, por lo que no se gestionaron las compras que estaban planificadas.</w:t>
            </w:r>
          </w:p>
        </w:tc>
      </w:tr>
      <w:tr w:rsidR="00046830" w:rsidRPr="007810B9" w14:paraId="6A14529B" w14:textId="77777777" w:rsidTr="00140BF3">
        <w:trPr>
          <w:gridAfter w:val="2"/>
          <w:wAfter w:w="702" w:type="dxa"/>
          <w:trHeight w:val="825"/>
        </w:trPr>
        <w:tc>
          <w:tcPr>
            <w:tcW w:w="1463" w:type="dxa"/>
            <w:tcBorders>
              <w:top w:val="nil"/>
              <w:left w:val="single" w:sz="8" w:space="0" w:color="4472C4"/>
              <w:bottom w:val="single" w:sz="8" w:space="0" w:color="4472C4"/>
              <w:right w:val="single" w:sz="8" w:space="0" w:color="4F81BD"/>
            </w:tcBorders>
            <w:shd w:val="clear" w:color="auto" w:fill="auto"/>
            <w:hideMark/>
          </w:tcPr>
          <w:p w14:paraId="7F9E50BC" w14:textId="42230C11" w:rsidR="00046830" w:rsidRPr="0097367D" w:rsidRDefault="00046830" w:rsidP="00F959E6">
            <w:pPr>
              <w:spacing w:before="240" w:after="0" w:line="360" w:lineRule="auto"/>
              <w:jc w:val="both"/>
              <w:rPr>
                <w:rFonts w:ascii="Arial" w:hAnsi="Arial" w:cs="Arial"/>
                <w:color w:val="000000"/>
                <w:sz w:val="20"/>
                <w:szCs w:val="20"/>
              </w:rPr>
            </w:pPr>
            <w:r w:rsidRPr="0097367D">
              <w:rPr>
                <w:rFonts w:ascii="Arial" w:hAnsi="Arial" w:cs="Arial"/>
                <w:color w:val="000000"/>
                <w:sz w:val="20"/>
                <w:szCs w:val="20"/>
              </w:rPr>
              <w:t>Bienes Duraderos.</w:t>
            </w:r>
          </w:p>
        </w:tc>
        <w:tc>
          <w:tcPr>
            <w:tcW w:w="1843" w:type="dxa"/>
            <w:gridSpan w:val="2"/>
            <w:tcBorders>
              <w:top w:val="nil"/>
              <w:left w:val="nil"/>
              <w:bottom w:val="single" w:sz="8" w:space="0" w:color="4472C4"/>
              <w:right w:val="single" w:sz="8" w:space="0" w:color="4F81BD"/>
            </w:tcBorders>
            <w:shd w:val="clear" w:color="auto" w:fill="auto"/>
            <w:hideMark/>
          </w:tcPr>
          <w:p w14:paraId="73BA0404" w14:textId="08D2290F" w:rsidR="0097367D" w:rsidRPr="0097367D" w:rsidRDefault="0097367D" w:rsidP="00F959E6">
            <w:pPr>
              <w:spacing w:after="0" w:line="360" w:lineRule="auto"/>
              <w:ind w:right="-1"/>
              <w:jc w:val="both"/>
              <w:rPr>
                <w:rFonts w:ascii="Arial" w:hAnsi="Arial" w:cs="Arial"/>
                <w:sz w:val="20"/>
                <w:szCs w:val="20"/>
                <w:lang w:val="es-CR"/>
              </w:rPr>
            </w:pPr>
            <w:r w:rsidRPr="0097367D">
              <w:rPr>
                <w:rFonts w:ascii="Arial" w:hAnsi="Arial" w:cs="Arial"/>
                <w:sz w:val="20"/>
                <w:szCs w:val="20"/>
                <w:lang w:val="es-CR"/>
              </w:rPr>
              <w:t>Metas cuyo cumplimiento se planifica concretar en el segundo semestre.</w:t>
            </w:r>
          </w:p>
          <w:p w14:paraId="7E1018E1" w14:textId="77777777" w:rsidR="0097367D" w:rsidRPr="0097367D" w:rsidRDefault="0097367D" w:rsidP="00F959E6">
            <w:pPr>
              <w:spacing w:after="0" w:line="360" w:lineRule="auto"/>
              <w:ind w:right="-1"/>
              <w:jc w:val="both"/>
              <w:rPr>
                <w:rFonts w:ascii="Arial" w:hAnsi="Arial" w:cs="Arial"/>
                <w:sz w:val="20"/>
                <w:szCs w:val="20"/>
                <w:lang w:val="es-CR"/>
              </w:rPr>
            </w:pPr>
          </w:p>
          <w:p w14:paraId="5CFEB325" w14:textId="73DCF0D5" w:rsidR="0097367D" w:rsidRPr="0097367D" w:rsidRDefault="007A015A" w:rsidP="00F959E6">
            <w:pPr>
              <w:spacing w:after="0" w:line="360" w:lineRule="auto"/>
              <w:ind w:right="-1"/>
              <w:jc w:val="both"/>
              <w:rPr>
                <w:rFonts w:ascii="Arial" w:hAnsi="Arial" w:cs="Arial"/>
                <w:color w:val="000000"/>
                <w:sz w:val="20"/>
                <w:szCs w:val="20"/>
              </w:rPr>
            </w:pPr>
            <w:r w:rsidRPr="0097367D">
              <w:rPr>
                <w:rFonts w:ascii="Arial" w:hAnsi="Arial" w:cs="Arial"/>
                <w:color w:val="000000"/>
                <w:sz w:val="20"/>
                <w:szCs w:val="20"/>
              </w:rPr>
              <w:t xml:space="preserve">Políticas administrativas institucionales que ocasionen cambios en la ejecución de recursos y generen </w:t>
            </w:r>
            <w:r w:rsidRPr="0097367D">
              <w:rPr>
                <w:rFonts w:ascii="Arial" w:hAnsi="Arial" w:cs="Arial"/>
                <w:color w:val="000000"/>
                <w:sz w:val="20"/>
                <w:szCs w:val="20"/>
              </w:rPr>
              <w:lastRenderedPageBreak/>
              <w:t>ahorros o mayor gasto.</w:t>
            </w:r>
          </w:p>
          <w:p w14:paraId="778C3035" w14:textId="017DD814" w:rsidR="00046830" w:rsidRPr="0097367D" w:rsidRDefault="007A015A" w:rsidP="00F959E6">
            <w:pPr>
              <w:spacing w:before="240" w:after="0" w:line="360" w:lineRule="auto"/>
              <w:jc w:val="both"/>
              <w:rPr>
                <w:rFonts w:ascii="Arial" w:hAnsi="Arial" w:cs="Arial"/>
                <w:color w:val="000000"/>
                <w:sz w:val="20"/>
                <w:szCs w:val="20"/>
              </w:rPr>
            </w:pPr>
            <w:r w:rsidRPr="0097367D">
              <w:rPr>
                <w:rFonts w:ascii="Arial" w:hAnsi="Arial" w:cs="Arial"/>
                <w:color w:val="000000"/>
                <w:sz w:val="20"/>
                <w:szCs w:val="20"/>
              </w:rPr>
              <w:t>Variación en la estimación de recursos.</w:t>
            </w:r>
            <w:r w:rsidR="006B136E">
              <w:rPr>
                <w:rFonts w:ascii="Arial" w:hAnsi="Arial" w:cs="Arial"/>
                <w:color w:val="000000"/>
                <w:sz w:val="20"/>
                <w:szCs w:val="20"/>
              </w:rPr>
              <w:t xml:space="preserve"> (</w:t>
            </w:r>
            <w:r w:rsidR="00046830" w:rsidRPr="0097367D">
              <w:rPr>
                <w:rFonts w:ascii="Arial" w:hAnsi="Arial" w:cs="Arial"/>
                <w:color w:val="000000"/>
                <w:sz w:val="20"/>
                <w:szCs w:val="20"/>
              </w:rPr>
              <w:t>Acuerdos de Consejo Directivo para poder trasladar bienes a otras instituciones</w:t>
            </w:r>
            <w:r w:rsidR="006B136E">
              <w:rPr>
                <w:rFonts w:ascii="Arial" w:hAnsi="Arial" w:cs="Arial"/>
                <w:color w:val="000000"/>
                <w:sz w:val="20"/>
                <w:szCs w:val="20"/>
              </w:rPr>
              <w:t>).</w:t>
            </w:r>
          </w:p>
        </w:tc>
        <w:tc>
          <w:tcPr>
            <w:tcW w:w="2506" w:type="dxa"/>
            <w:tcBorders>
              <w:top w:val="nil"/>
              <w:left w:val="nil"/>
              <w:bottom w:val="single" w:sz="8" w:space="0" w:color="4472C4"/>
              <w:right w:val="single" w:sz="8" w:space="0" w:color="4F81BD"/>
            </w:tcBorders>
            <w:shd w:val="clear" w:color="auto" w:fill="auto"/>
            <w:hideMark/>
          </w:tcPr>
          <w:p w14:paraId="7238641D" w14:textId="1C5320C3" w:rsidR="006B136E" w:rsidRDefault="006B136E" w:rsidP="00F959E6">
            <w:pPr>
              <w:spacing w:before="240" w:after="0" w:line="360" w:lineRule="auto"/>
              <w:jc w:val="both"/>
              <w:rPr>
                <w:rFonts w:ascii="Arial" w:hAnsi="Arial" w:cs="Arial"/>
                <w:color w:val="000000"/>
                <w:sz w:val="20"/>
                <w:szCs w:val="20"/>
              </w:rPr>
            </w:pPr>
            <w:r w:rsidRPr="006B136E">
              <w:rPr>
                <w:rFonts w:ascii="Arial" w:hAnsi="Arial" w:cs="Arial"/>
                <w:color w:val="000000"/>
                <w:sz w:val="20"/>
                <w:szCs w:val="20"/>
              </w:rPr>
              <w:lastRenderedPageBreak/>
              <w:t>Se encuentra en espera de la liberación de la modificación presupuestaria   H-018 en la que se adicionan recursos para el cumplimiento del compromiso adquirido con SENASA</w:t>
            </w:r>
          </w:p>
          <w:p w14:paraId="17DEC51D" w14:textId="053C37E1" w:rsidR="00F11E8B" w:rsidRPr="002A3F86" w:rsidRDefault="00F11E8B" w:rsidP="00F959E6">
            <w:pPr>
              <w:spacing w:before="240" w:after="0" w:line="360" w:lineRule="auto"/>
              <w:jc w:val="both"/>
              <w:rPr>
                <w:rFonts w:ascii="Arial" w:hAnsi="Arial" w:cs="Arial"/>
                <w:color w:val="000000"/>
                <w:sz w:val="20"/>
                <w:szCs w:val="20"/>
              </w:rPr>
            </w:pPr>
            <w:r w:rsidRPr="002A3F86">
              <w:rPr>
                <w:rFonts w:ascii="Arial" w:hAnsi="Arial" w:cs="Arial"/>
                <w:color w:val="000000"/>
                <w:sz w:val="20"/>
                <w:szCs w:val="20"/>
              </w:rPr>
              <w:t xml:space="preserve">El Instituto al incluir dentro de sus plataformas, el </w:t>
            </w:r>
            <w:r w:rsidRPr="002A3F86">
              <w:rPr>
                <w:rFonts w:ascii="Arial" w:hAnsi="Arial" w:cs="Arial"/>
                <w:color w:val="000000"/>
                <w:sz w:val="20"/>
                <w:szCs w:val="20"/>
              </w:rPr>
              <w:lastRenderedPageBreak/>
              <w:t>office 365, permite que los compromisos que estaban programados por parte de la Unidad de Inteligencia Financiera deban ser readecuados, por lo que se coordinará con esta para que realicen una nueva priorización en sus necesidades.</w:t>
            </w:r>
          </w:p>
          <w:p w14:paraId="583C990A" w14:textId="52E122A4" w:rsidR="00F11E8B" w:rsidRPr="002A3F86" w:rsidRDefault="00F11E8B" w:rsidP="00F959E6">
            <w:pPr>
              <w:spacing w:before="240" w:after="0" w:line="360" w:lineRule="auto"/>
              <w:jc w:val="both"/>
              <w:rPr>
                <w:rFonts w:ascii="Arial" w:hAnsi="Arial" w:cs="Arial"/>
                <w:color w:val="000000"/>
                <w:sz w:val="20"/>
                <w:szCs w:val="20"/>
              </w:rPr>
            </w:pPr>
            <w:r w:rsidRPr="002A3F86">
              <w:rPr>
                <w:rFonts w:ascii="Arial" w:hAnsi="Arial" w:cs="Arial"/>
                <w:color w:val="000000"/>
                <w:sz w:val="20"/>
                <w:szCs w:val="20"/>
              </w:rPr>
              <w:t>Se dará seguimiento a la Unidad de Control y Fiscalización de Precursores, para que la compra del equipo, como pipetas, sea adquirido dentro del segundo semestre, de acuerdo con las necesidades de esta.</w:t>
            </w:r>
          </w:p>
          <w:p w14:paraId="58226174" w14:textId="3BEB3258" w:rsidR="00046830" w:rsidRPr="002A3F86" w:rsidRDefault="00F11E8B" w:rsidP="00F959E6">
            <w:pPr>
              <w:spacing w:before="240" w:after="0" w:line="360" w:lineRule="auto"/>
              <w:jc w:val="both"/>
              <w:rPr>
                <w:rFonts w:ascii="Arial" w:hAnsi="Arial" w:cs="Arial"/>
                <w:color w:val="000000"/>
                <w:sz w:val="20"/>
                <w:szCs w:val="20"/>
              </w:rPr>
            </w:pPr>
            <w:r w:rsidRPr="002A3F86">
              <w:rPr>
                <w:rFonts w:ascii="Arial" w:hAnsi="Arial" w:cs="Arial"/>
                <w:color w:val="000000"/>
                <w:sz w:val="20"/>
                <w:szCs w:val="20"/>
              </w:rPr>
              <w:t xml:space="preserve">Se deben finalizar acuerdos de cooperación interinstitucionales para la </w:t>
            </w:r>
            <w:proofErr w:type="spellStart"/>
            <w:r w:rsidRPr="002A3F86">
              <w:rPr>
                <w:rFonts w:ascii="Arial" w:hAnsi="Arial" w:cs="Arial"/>
                <w:color w:val="000000"/>
                <w:sz w:val="20"/>
                <w:szCs w:val="20"/>
              </w:rPr>
              <w:t>adquisión</w:t>
            </w:r>
            <w:proofErr w:type="spellEnd"/>
            <w:r w:rsidRPr="002A3F86">
              <w:rPr>
                <w:rFonts w:ascii="Arial" w:hAnsi="Arial" w:cs="Arial"/>
                <w:color w:val="000000"/>
                <w:sz w:val="20"/>
                <w:szCs w:val="20"/>
              </w:rPr>
              <w:t xml:space="preserve"> de algunos activos, orientados al cumplimiento de algunas metas y objetivos del Plan Nacional Sobre Drogas, cuyo usuario final no es el Instituto Costarricense Sobre Drogas</w:t>
            </w:r>
          </w:p>
        </w:tc>
        <w:tc>
          <w:tcPr>
            <w:tcW w:w="2835" w:type="dxa"/>
            <w:gridSpan w:val="3"/>
            <w:tcBorders>
              <w:top w:val="nil"/>
              <w:left w:val="nil"/>
              <w:bottom w:val="single" w:sz="8" w:space="0" w:color="4472C4"/>
              <w:right w:val="single" w:sz="8" w:space="0" w:color="4472C4"/>
            </w:tcBorders>
            <w:shd w:val="clear" w:color="auto" w:fill="auto"/>
            <w:hideMark/>
          </w:tcPr>
          <w:p w14:paraId="52224FC6" w14:textId="04B5055D" w:rsidR="006B136E" w:rsidRDefault="006B136E" w:rsidP="00F959E6">
            <w:pPr>
              <w:spacing w:before="240" w:after="0" w:line="360" w:lineRule="auto"/>
              <w:jc w:val="both"/>
              <w:rPr>
                <w:rFonts w:ascii="Arial" w:hAnsi="Arial" w:cs="Arial"/>
                <w:color w:val="000000"/>
                <w:sz w:val="20"/>
                <w:szCs w:val="20"/>
              </w:rPr>
            </w:pPr>
            <w:r>
              <w:rPr>
                <w:rFonts w:ascii="Arial" w:hAnsi="Arial" w:cs="Arial"/>
                <w:color w:val="000000"/>
                <w:sz w:val="20"/>
                <w:szCs w:val="20"/>
              </w:rPr>
              <w:lastRenderedPageBreak/>
              <w:t>No fue posible cumplir con el compromiso</w:t>
            </w:r>
            <w:r w:rsidR="0044250C">
              <w:rPr>
                <w:rFonts w:ascii="Arial" w:hAnsi="Arial" w:cs="Arial"/>
                <w:color w:val="000000"/>
                <w:sz w:val="20"/>
                <w:szCs w:val="20"/>
              </w:rPr>
              <w:t>, con SENASA, porque no se inscribió el proyecto por dificultades en las descripciones técnicas de los bienes requeridos.</w:t>
            </w:r>
          </w:p>
          <w:p w14:paraId="47F736E7" w14:textId="58305B10" w:rsidR="00CD1404" w:rsidRPr="002A3F86" w:rsidRDefault="00F43381" w:rsidP="00F959E6">
            <w:pPr>
              <w:spacing w:before="240" w:after="0" w:line="360" w:lineRule="auto"/>
              <w:jc w:val="both"/>
              <w:rPr>
                <w:rFonts w:ascii="Arial" w:hAnsi="Arial" w:cs="Arial"/>
                <w:color w:val="000000"/>
                <w:sz w:val="20"/>
                <w:szCs w:val="20"/>
              </w:rPr>
            </w:pPr>
            <w:r w:rsidRPr="002A3F86">
              <w:rPr>
                <w:rFonts w:ascii="Arial" w:hAnsi="Arial" w:cs="Arial"/>
                <w:color w:val="000000"/>
                <w:sz w:val="20"/>
                <w:szCs w:val="20"/>
              </w:rPr>
              <w:t xml:space="preserve">Se implementó </w:t>
            </w:r>
            <w:r w:rsidR="003961B2" w:rsidRPr="002A3F86">
              <w:rPr>
                <w:rFonts w:ascii="Arial" w:hAnsi="Arial" w:cs="Arial"/>
                <w:color w:val="000000"/>
                <w:sz w:val="20"/>
                <w:szCs w:val="20"/>
              </w:rPr>
              <w:t xml:space="preserve">nuevo equipo de cómputo y plataforma tecnológica la cual incluyó el office 365, permitiendo a la Unidad de Inteligencia </w:t>
            </w:r>
            <w:r w:rsidR="003961B2" w:rsidRPr="002A3F86">
              <w:rPr>
                <w:rFonts w:ascii="Arial" w:hAnsi="Arial" w:cs="Arial"/>
                <w:color w:val="000000"/>
                <w:sz w:val="20"/>
                <w:szCs w:val="20"/>
              </w:rPr>
              <w:lastRenderedPageBreak/>
              <w:t>Financiera cumplir con los compromisos programados, sin tener que realizar nuevas inversiones adicionales.</w:t>
            </w:r>
          </w:p>
          <w:p w14:paraId="588E902E" w14:textId="57C87C01" w:rsidR="00CD1404" w:rsidRPr="002A3F86" w:rsidRDefault="00A37B3D" w:rsidP="00F959E6">
            <w:pPr>
              <w:spacing w:before="240" w:after="0" w:line="360" w:lineRule="auto"/>
              <w:jc w:val="both"/>
              <w:rPr>
                <w:rFonts w:ascii="Arial" w:hAnsi="Arial" w:cs="Arial"/>
                <w:color w:val="000000"/>
                <w:sz w:val="20"/>
                <w:szCs w:val="20"/>
              </w:rPr>
            </w:pPr>
            <w:r w:rsidRPr="002A3F86">
              <w:rPr>
                <w:rFonts w:ascii="Arial" w:hAnsi="Arial" w:cs="Arial"/>
                <w:color w:val="000000"/>
                <w:sz w:val="20"/>
                <w:szCs w:val="20"/>
              </w:rPr>
              <w:t xml:space="preserve">En cuanto a </w:t>
            </w:r>
            <w:r w:rsidR="003E2467" w:rsidRPr="002A3F86">
              <w:rPr>
                <w:rFonts w:ascii="Arial" w:hAnsi="Arial" w:cs="Arial"/>
                <w:color w:val="000000"/>
                <w:sz w:val="20"/>
                <w:szCs w:val="20"/>
              </w:rPr>
              <w:t>la compra de equipo, la Unidad de Control y Fiscalización no realizó procesos</w:t>
            </w:r>
            <w:r w:rsidR="00CD1404" w:rsidRPr="002A3F86">
              <w:rPr>
                <w:rFonts w:ascii="Arial" w:hAnsi="Arial" w:cs="Arial"/>
                <w:color w:val="000000"/>
                <w:sz w:val="20"/>
                <w:szCs w:val="20"/>
              </w:rPr>
              <w:t xml:space="preserve"> de contratación administrativa.</w:t>
            </w:r>
          </w:p>
          <w:p w14:paraId="3A019740" w14:textId="53D73083" w:rsidR="00046830" w:rsidRPr="002A3F86" w:rsidRDefault="00EC4406" w:rsidP="00F959E6">
            <w:pPr>
              <w:spacing w:before="240" w:after="0" w:line="360" w:lineRule="auto"/>
              <w:jc w:val="both"/>
              <w:rPr>
                <w:rFonts w:ascii="Arial" w:hAnsi="Arial" w:cs="Arial"/>
                <w:color w:val="000000"/>
                <w:sz w:val="20"/>
                <w:szCs w:val="20"/>
              </w:rPr>
            </w:pPr>
            <w:r w:rsidRPr="002A3F86">
              <w:rPr>
                <w:rFonts w:ascii="Arial" w:hAnsi="Arial" w:cs="Arial"/>
                <w:color w:val="000000"/>
                <w:sz w:val="20"/>
                <w:szCs w:val="20"/>
              </w:rPr>
              <w:t>Se debía realizar compra de actualización de licencias de software</w:t>
            </w:r>
            <w:r w:rsidR="009B5993" w:rsidRPr="002A3F86">
              <w:rPr>
                <w:rFonts w:ascii="Arial" w:hAnsi="Arial" w:cs="Arial"/>
                <w:color w:val="000000"/>
                <w:sz w:val="20"/>
                <w:szCs w:val="20"/>
              </w:rPr>
              <w:t xml:space="preserve"> del Servicio Nacional de Aduanas, se logró realizar la inscripción en el Banco de Proyectos de Inversión Pública, sin embargo</w:t>
            </w:r>
            <w:r w:rsidR="00EE6BB1" w:rsidRPr="002A3F86">
              <w:rPr>
                <w:rFonts w:ascii="Arial" w:hAnsi="Arial" w:cs="Arial"/>
                <w:color w:val="000000"/>
                <w:sz w:val="20"/>
                <w:szCs w:val="20"/>
              </w:rPr>
              <w:t>,</w:t>
            </w:r>
            <w:r w:rsidR="009B5993" w:rsidRPr="002A3F86">
              <w:rPr>
                <w:rFonts w:ascii="Arial" w:hAnsi="Arial" w:cs="Arial"/>
                <w:color w:val="000000"/>
                <w:sz w:val="20"/>
                <w:szCs w:val="20"/>
              </w:rPr>
              <w:t xml:space="preserve"> no se </w:t>
            </w:r>
            <w:r w:rsidR="00AB3DC8" w:rsidRPr="002A3F86">
              <w:rPr>
                <w:rFonts w:ascii="Arial" w:hAnsi="Arial" w:cs="Arial"/>
                <w:color w:val="000000"/>
                <w:sz w:val="20"/>
                <w:szCs w:val="20"/>
              </w:rPr>
              <w:t>concluyó</w:t>
            </w:r>
            <w:r w:rsidR="009B5993" w:rsidRPr="002A3F86">
              <w:rPr>
                <w:rFonts w:ascii="Arial" w:hAnsi="Arial" w:cs="Arial"/>
                <w:color w:val="000000"/>
                <w:sz w:val="20"/>
                <w:szCs w:val="20"/>
              </w:rPr>
              <w:t xml:space="preserve"> el proceso a tiempo para poder realizar </w:t>
            </w:r>
            <w:r w:rsidR="00EE6BB1" w:rsidRPr="002A3F86">
              <w:rPr>
                <w:rFonts w:ascii="Arial" w:hAnsi="Arial" w:cs="Arial"/>
                <w:color w:val="000000"/>
                <w:sz w:val="20"/>
                <w:szCs w:val="20"/>
              </w:rPr>
              <w:t>el proceso de contratación administrativa</w:t>
            </w:r>
            <w:r w:rsidR="009B5993" w:rsidRPr="002A3F86">
              <w:rPr>
                <w:rFonts w:ascii="Arial" w:hAnsi="Arial" w:cs="Arial"/>
                <w:color w:val="000000"/>
                <w:sz w:val="20"/>
                <w:szCs w:val="20"/>
              </w:rPr>
              <w:t>.</w:t>
            </w:r>
          </w:p>
        </w:tc>
      </w:tr>
      <w:tr w:rsidR="00AD2485" w:rsidRPr="007810B9" w14:paraId="0E838F0C" w14:textId="77777777" w:rsidTr="00140BF3">
        <w:trPr>
          <w:gridAfter w:val="2"/>
          <w:wAfter w:w="702" w:type="dxa"/>
          <w:trHeight w:val="1114"/>
        </w:trPr>
        <w:tc>
          <w:tcPr>
            <w:tcW w:w="1463" w:type="dxa"/>
            <w:tcBorders>
              <w:top w:val="nil"/>
              <w:left w:val="single" w:sz="8" w:space="0" w:color="4472C4"/>
              <w:bottom w:val="single" w:sz="8" w:space="0" w:color="4472C4"/>
              <w:right w:val="single" w:sz="8" w:space="0" w:color="4F81BD"/>
            </w:tcBorders>
            <w:shd w:val="clear" w:color="auto" w:fill="auto"/>
          </w:tcPr>
          <w:p w14:paraId="36BB21A1" w14:textId="60CF1D84" w:rsidR="00AD2485" w:rsidRPr="002A3F86" w:rsidRDefault="00AD2485" w:rsidP="00F959E6">
            <w:pPr>
              <w:spacing w:before="240" w:after="0" w:line="360" w:lineRule="auto"/>
              <w:jc w:val="both"/>
              <w:rPr>
                <w:rFonts w:ascii="Arial" w:hAnsi="Arial" w:cs="Arial"/>
                <w:color w:val="000000"/>
                <w:sz w:val="20"/>
                <w:szCs w:val="20"/>
              </w:rPr>
            </w:pPr>
            <w:r w:rsidRPr="002A3F86">
              <w:rPr>
                <w:rFonts w:ascii="Arial" w:hAnsi="Arial" w:cs="Arial"/>
                <w:color w:val="000000"/>
                <w:sz w:val="20"/>
                <w:szCs w:val="20"/>
              </w:rPr>
              <w:lastRenderedPageBreak/>
              <w:t>Transferencias Corrientes</w:t>
            </w:r>
          </w:p>
        </w:tc>
        <w:tc>
          <w:tcPr>
            <w:tcW w:w="1843" w:type="dxa"/>
            <w:gridSpan w:val="2"/>
            <w:tcBorders>
              <w:top w:val="nil"/>
              <w:left w:val="nil"/>
              <w:bottom w:val="single" w:sz="8" w:space="0" w:color="4472C4"/>
              <w:right w:val="single" w:sz="8" w:space="0" w:color="4F81BD"/>
            </w:tcBorders>
            <w:shd w:val="clear" w:color="auto" w:fill="auto"/>
          </w:tcPr>
          <w:p w14:paraId="57BEB6C8" w14:textId="016CE2BE" w:rsidR="0097367D" w:rsidRPr="0097367D" w:rsidRDefault="0097367D" w:rsidP="00F959E6">
            <w:pPr>
              <w:spacing w:after="0" w:line="360" w:lineRule="auto"/>
              <w:ind w:right="-1"/>
              <w:jc w:val="both"/>
              <w:rPr>
                <w:rFonts w:ascii="Arial" w:hAnsi="Arial" w:cs="Arial"/>
                <w:sz w:val="20"/>
                <w:szCs w:val="20"/>
                <w:lang w:val="es-CR"/>
              </w:rPr>
            </w:pPr>
            <w:r w:rsidRPr="0097367D">
              <w:rPr>
                <w:rFonts w:ascii="Arial" w:hAnsi="Arial" w:cs="Arial"/>
                <w:sz w:val="20"/>
                <w:szCs w:val="20"/>
                <w:lang w:val="es-CR"/>
              </w:rPr>
              <w:t>Metas cuyo cumplimiento se planifica concretar en el segundo semestre.</w:t>
            </w:r>
          </w:p>
          <w:p w14:paraId="4405FCCC" w14:textId="505EA3C5" w:rsidR="00AD2485" w:rsidRPr="002A3F86" w:rsidRDefault="00AD2485" w:rsidP="00F959E6">
            <w:pPr>
              <w:spacing w:before="240" w:after="0" w:line="360" w:lineRule="auto"/>
              <w:jc w:val="both"/>
              <w:rPr>
                <w:rFonts w:ascii="Arial" w:hAnsi="Arial" w:cs="Arial"/>
                <w:color w:val="000000"/>
                <w:sz w:val="20"/>
                <w:szCs w:val="20"/>
              </w:rPr>
            </w:pPr>
            <w:r w:rsidRPr="002A3F86">
              <w:rPr>
                <w:rFonts w:ascii="Arial" w:hAnsi="Arial" w:cs="Arial"/>
                <w:color w:val="000000"/>
                <w:sz w:val="20"/>
                <w:szCs w:val="20"/>
              </w:rPr>
              <w:lastRenderedPageBreak/>
              <w:t>Cumplimiento de requisitos de asociaciones y fundaciones, para recibir fondos.</w:t>
            </w:r>
          </w:p>
        </w:tc>
        <w:tc>
          <w:tcPr>
            <w:tcW w:w="2506" w:type="dxa"/>
            <w:tcBorders>
              <w:top w:val="nil"/>
              <w:left w:val="nil"/>
              <w:bottom w:val="single" w:sz="8" w:space="0" w:color="4472C4"/>
              <w:right w:val="single" w:sz="8" w:space="0" w:color="4F81BD"/>
            </w:tcBorders>
            <w:shd w:val="clear" w:color="auto" w:fill="auto"/>
          </w:tcPr>
          <w:p w14:paraId="479DD1E7" w14:textId="77777777" w:rsidR="0044250C" w:rsidRPr="0044250C" w:rsidRDefault="0044250C" w:rsidP="00F959E6">
            <w:pPr>
              <w:spacing w:before="240" w:after="0" w:line="360" w:lineRule="auto"/>
              <w:jc w:val="both"/>
              <w:rPr>
                <w:rFonts w:ascii="Arial" w:eastAsia="Times New Roman" w:hAnsi="Arial" w:cs="Arial"/>
                <w:sz w:val="20"/>
                <w:szCs w:val="20"/>
                <w:lang w:val="es-CR" w:eastAsia="es-CR"/>
              </w:rPr>
            </w:pPr>
            <w:r w:rsidRPr="0044250C">
              <w:rPr>
                <w:rFonts w:ascii="Arial" w:eastAsia="Times New Roman" w:hAnsi="Arial" w:cs="Arial"/>
                <w:sz w:val="20"/>
                <w:szCs w:val="20"/>
                <w:lang w:val="es-CR" w:eastAsia="es-CR"/>
              </w:rPr>
              <w:lastRenderedPageBreak/>
              <w:t xml:space="preserve">Coordinar con la Unidad de Proyectos de Prevención, con el fin de que se dé el seguimiento a los acuerdos de Consejo </w:t>
            </w:r>
            <w:r w:rsidRPr="0044250C">
              <w:rPr>
                <w:rFonts w:ascii="Arial" w:eastAsia="Times New Roman" w:hAnsi="Arial" w:cs="Arial"/>
                <w:sz w:val="20"/>
                <w:szCs w:val="20"/>
                <w:lang w:val="es-CR" w:eastAsia="es-CR"/>
              </w:rPr>
              <w:lastRenderedPageBreak/>
              <w:t>Directivo para la respectiva ejecución.</w:t>
            </w:r>
          </w:p>
          <w:p w14:paraId="34BFF9BF" w14:textId="057A806F" w:rsidR="00AD2485" w:rsidRPr="0044250C" w:rsidRDefault="00F11E8B" w:rsidP="00F959E6">
            <w:pPr>
              <w:spacing w:before="240" w:after="0" w:line="360" w:lineRule="auto"/>
              <w:jc w:val="both"/>
              <w:rPr>
                <w:rFonts w:ascii="Arial" w:hAnsi="Arial" w:cs="Arial"/>
                <w:color w:val="000000"/>
                <w:sz w:val="20"/>
                <w:szCs w:val="20"/>
              </w:rPr>
            </w:pPr>
            <w:r w:rsidRPr="0044250C">
              <w:rPr>
                <w:rFonts w:ascii="Arial" w:hAnsi="Arial" w:cs="Arial"/>
                <w:color w:val="000000"/>
                <w:sz w:val="20"/>
                <w:szCs w:val="20"/>
              </w:rPr>
              <w:t>Coordinar con la Unidad de Proyectos de Prevención, con el fin de que se verifique a la brevedad posible que los entes beneficiarios, cuenten con todos los requisitos al día para la recepción de dichas transferencias.</w:t>
            </w:r>
          </w:p>
        </w:tc>
        <w:tc>
          <w:tcPr>
            <w:tcW w:w="2835" w:type="dxa"/>
            <w:gridSpan w:val="3"/>
            <w:tcBorders>
              <w:top w:val="nil"/>
              <w:left w:val="nil"/>
              <w:bottom w:val="single" w:sz="8" w:space="0" w:color="4472C4"/>
              <w:right w:val="single" w:sz="8" w:space="0" w:color="4472C4"/>
            </w:tcBorders>
            <w:shd w:val="clear" w:color="auto" w:fill="auto"/>
          </w:tcPr>
          <w:p w14:paraId="3DFA1D47" w14:textId="0716FABF" w:rsidR="0044250C" w:rsidRDefault="0044250C" w:rsidP="00F959E6">
            <w:pPr>
              <w:spacing w:before="240" w:after="0" w:line="360" w:lineRule="auto"/>
              <w:jc w:val="both"/>
              <w:rPr>
                <w:rFonts w:ascii="Arial" w:hAnsi="Arial" w:cs="Arial"/>
                <w:color w:val="000000"/>
                <w:sz w:val="20"/>
                <w:szCs w:val="20"/>
              </w:rPr>
            </w:pPr>
            <w:r>
              <w:rPr>
                <w:rFonts w:ascii="Arial" w:hAnsi="Arial" w:cs="Arial"/>
                <w:color w:val="000000"/>
                <w:sz w:val="20"/>
                <w:szCs w:val="20"/>
              </w:rPr>
              <w:lastRenderedPageBreak/>
              <w:t xml:space="preserve">Se </w:t>
            </w:r>
            <w:r w:rsidR="000353BD">
              <w:rPr>
                <w:rFonts w:ascii="Arial" w:hAnsi="Arial" w:cs="Arial"/>
                <w:color w:val="000000"/>
                <w:sz w:val="20"/>
                <w:szCs w:val="20"/>
              </w:rPr>
              <w:t>les</w:t>
            </w:r>
            <w:r>
              <w:rPr>
                <w:rFonts w:ascii="Arial" w:hAnsi="Arial" w:cs="Arial"/>
                <w:color w:val="000000"/>
                <w:sz w:val="20"/>
                <w:szCs w:val="20"/>
              </w:rPr>
              <w:t xml:space="preserve"> dio seguimiento a los acuerdos de Consejo Directivos, para las transferencias de recursos aprobadas desde la </w:t>
            </w:r>
            <w:r>
              <w:rPr>
                <w:rFonts w:ascii="Arial" w:hAnsi="Arial" w:cs="Arial"/>
                <w:color w:val="000000"/>
                <w:sz w:val="20"/>
                <w:szCs w:val="20"/>
              </w:rPr>
              <w:lastRenderedPageBreak/>
              <w:t xml:space="preserve">formulación del presupuesto 2021, sin </w:t>
            </w:r>
            <w:r w:rsidR="000353BD">
              <w:rPr>
                <w:rFonts w:ascii="Arial" w:hAnsi="Arial" w:cs="Arial"/>
                <w:color w:val="000000"/>
                <w:sz w:val="20"/>
                <w:szCs w:val="20"/>
              </w:rPr>
              <w:t>embargo,</w:t>
            </w:r>
            <w:r>
              <w:rPr>
                <w:rFonts w:ascii="Arial" w:hAnsi="Arial" w:cs="Arial"/>
                <w:color w:val="000000"/>
                <w:sz w:val="20"/>
                <w:szCs w:val="20"/>
              </w:rPr>
              <w:t xml:space="preserve"> no fue posible tener a tiempo el acuerdo de Fundación Ayúdanos a Ayudar.</w:t>
            </w:r>
          </w:p>
          <w:p w14:paraId="43DCF3D8" w14:textId="0B0E4858" w:rsidR="00AD2485" w:rsidRPr="002A3F86" w:rsidRDefault="004327BE" w:rsidP="00F959E6">
            <w:pPr>
              <w:spacing w:before="240" w:after="0" w:line="360" w:lineRule="auto"/>
              <w:jc w:val="both"/>
              <w:rPr>
                <w:rFonts w:ascii="Arial" w:hAnsi="Arial" w:cs="Arial"/>
                <w:color w:val="000000"/>
                <w:sz w:val="20"/>
                <w:szCs w:val="20"/>
              </w:rPr>
            </w:pPr>
            <w:r w:rsidRPr="002A3F86">
              <w:rPr>
                <w:rFonts w:ascii="Arial" w:hAnsi="Arial" w:cs="Arial"/>
                <w:color w:val="000000"/>
                <w:sz w:val="20"/>
                <w:szCs w:val="20"/>
              </w:rPr>
              <w:t xml:space="preserve">Se coordinó con la Unidad de Proyectos de Inversión y se realizó modificación presupuestaria, para realizar transferencia de ¢50,00 millones, los cuales estaban presupuestado para organismo internacional que llevaría a cabo un proyecto de </w:t>
            </w:r>
            <w:r w:rsidR="009241EB" w:rsidRPr="002A3F86">
              <w:rPr>
                <w:rFonts w:ascii="Arial" w:hAnsi="Arial" w:cs="Arial"/>
                <w:color w:val="000000"/>
                <w:sz w:val="20"/>
                <w:szCs w:val="20"/>
              </w:rPr>
              <w:t xml:space="preserve">prevención, sin </w:t>
            </w:r>
            <w:r w:rsidR="00261868" w:rsidRPr="002A3F86">
              <w:rPr>
                <w:rFonts w:ascii="Arial" w:hAnsi="Arial" w:cs="Arial"/>
                <w:color w:val="000000"/>
                <w:sz w:val="20"/>
                <w:szCs w:val="20"/>
              </w:rPr>
              <w:t>embargo,</w:t>
            </w:r>
            <w:r w:rsidR="009241EB" w:rsidRPr="002A3F86">
              <w:rPr>
                <w:rFonts w:ascii="Arial" w:hAnsi="Arial" w:cs="Arial"/>
                <w:color w:val="000000"/>
                <w:sz w:val="20"/>
                <w:szCs w:val="20"/>
              </w:rPr>
              <w:t xml:space="preserve"> el acuerdo de Consejo Directivo, no se realizó a tiempo, para realizar la transferencia a la Fundación ayúdanos a Ayudar (FAPA)</w:t>
            </w:r>
            <w:r w:rsidR="00485646" w:rsidRPr="002A3F86">
              <w:rPr>
                <w:rFonts w:ascii="Arial" w:hAnsi="Arial" w:cs="Arial"/>
                <w:color w:val="000000"/>
                <w:sz w:val="20"/>
                <w:szCs w:val="20"/>
              </w:rPr>
              <w:t>.</w:t>
            </w:r>
          </w:p>
        </w:tc>
      </w:tr>
      <w:tr w:rsidR="00AD2485" w:rsidRPr="007810B9" w14:paraId="4E08426B" w14:textId="77777777" w:rsidTr="00140BF3">
        <w:trPr>
          <w:gridAfter w:val="2"/>
          <w:wAfter w:w="702" w:type="dxa"/>
          <w:trHeight w:val="300"/>
        </w:trPr>
        <w:tc>
          <w:tcPr>
            <w:tcW w:w="8647" w:type="dxa"/>
            <w:gridSpan w:val="7"/>
            <w:tcBorders>
              <w:top w:val="single" w:sz="8" w:space="0" w:color="4F81BD"/>
              <w:left w:val="nil"/>
              <w:bottom w:val="nil"/>
              <w:right w:val="nil"/>
            </w:tcBorders>
            <w:shd w:val="clear" w:color="auto" w:fill="auto"/>
            <w:noWrap/>
            <w:hideMark/>
          </w:tcPr>
          <w:p w14:paraId="28B1F4C7" w14:textId="5AB3781E" w:rsidR="00AD2485" w:rsidRPr="00485646" w:rsidRDefault="00AD2485" w:rsidP="00F959E6">
            <w:pPr>
              <w:spacing w:after="0" w:line="240" w:lineRule="auto"/>
              <w:jc w:val="both"/>
              <w:rPr>
                <w:rFonts w:ascii="Arial" w:eastAsia="Times New Roman" w:hAnsi="Arial" w:cs="Arial"/>
                <w:color w:val="000000"/>
                <w:sz w:val="16"/>
                <w:szCs w:val="16"/>
                <w:lang w:val="es-CR" w:eastAsia="es-CR"/>
              </w:rPr>
            </w:pPr>
            <w:r w:rsidRPr="00485646">
              <w:rPr>
                <w:rFonts w:ascii="Arial" w:eastAsia="Times New Roman" w:hAnsi="Arial" w:cs="Arial"/>
                <w:color w:val="000000"/>
                <w:sz w:val="16"/>
                <w:szCs w:val="16"/>
                <w:lang w:val="es-CR" w:eastAsia="es-CR"/>
              </w:rPr>
              <w:lastRenderedPageBreak/>
              <w:t xml:space="preserve">Fuente: </w:t>
            </w:r>
            <w:r w:rsidR="00485646" w:rsidRPr="00261868">
              <w:rPr>
                <w:rFonts w:ascii="Arial" w:eastAsia="Times New Roman" w:hAnsi="Arial" w:cs="Arial"/>
                <w:color w:val="000000"/>
                <w:sz w:val="16"/>
                <w:szCs w:val="16"/>
                <w:lang w:val="es-CR" w:eastAsia="es-CR"/>
              </w:rPr>
              <w:t>Liquidación facilitada por la DGPN al 31/12/2021</w:t>
            </w:r>
            <w:r w:rsidRPr="00485646">
              <w:rPr>
                <w:rFonts w:ascii="Arial" w:eastAsia="Times New Roman" w:hAnsi="Arial" w:cs="Arial"/>
                <w:color w:val="000000"/>
                <w:sz w:val="16"/>
                <w:szCs w:val="16"/>
                <w:lang w:val="es-CR" w:eastAsia="es-CR"/>
              </w:rPr>
              <w:t>, acciones realizadas por la Unidad Administrativa Financiera</w:t>
            </w:r>
            <w:r w:rsidR="00485646">
              <w:rPr>
                <w:rFonts w:ascii="Arial" w:eastAsia="Times New Roman" w:hAnsi="Arial" w:cs="Arial"/>
                <w:color w:val="000000"/>
                <w:sz w:val="16"/>
                <w:szCs w:val="16"/>
                <w:lang w:val="es-CR" w:eastAsia="es-CR"/>
              </w:rPr>
              <w:t xml:space="preserve"> y Unidad de Planificación del Instituto Costarricense Sobre Drogas.</w:t>
            </w:r>
          </w:p>
        </w:tc>
      </w:tr>
      <w:tr w:rsidR="00AD2485" w:rsidRPr="007810B9" w14:paraId="5C8CDF94" w14:textId="77777777" w:rsidTr="00140BF3">
        <w:trPr>
          <w:gridAfter w:val="2"/>
          <w:wAfter w:w="702" w:type="dxa"/>
          <w:trHeight w:val="300"/>
        </w:trPr>
        <w:tc>
          <w:tcPr>
            <w:tcW w:w="8647" w:type="dxa"/>
            <w:gridSpan w:val="7"/>
            <w:tcBorders>
              <w:top w:val="nil"/>
              <w:left w:val="nil"/>
              <w:bottom w:val="nil"/>
              <w:right w:val="nil"/>
            </w:tcBorders>
            <w:shd w:val="clear" w:color="auto" w:fill="auto"/>
            <w:noWrap/>
            <w:hideMark/>
          </w:tcPr>
          <w:p w14:paraId="2DE8F1B1" w14:textId="77777777" w:rsidR="00AD2485" w:rsidRPr="007810B9" w:rsidRDefault="00AD2485" w:rsidP="00F959E6">
            <w:pPr>
              <w:spacing w:after="0" w:line="240" w:lineRule="auto"/>
              <w:jc w:val="both"/>
              <w:rPr>
                <w:rFonts w:ascii="Arial" w:eastAsia="Times New Roman" w:hAnsi="Arial" w:cs="Arial"/>
                <w:color w:val="000000" w:themeColor="text1"/>
                <w:sz w:val="16"/>
                <w:szCs w:val="16"/>
                <w:lang w:val="es-CR" w:eastAsia="es-CR"/>
              </w:rPr>
            </w:pPr>
            <w:r w:rsidRPr="007810B9">
              <w:rPr>
                <w:rFonts w:ascii="Arial" w:eastAsia="Times New Roman" w:hAnsi="Arial" w:cs="Arial"/>
                <w:color w:val="000000" w:themeColor="text1"/>
                <w:sz w:val="16"/>
                <w:szCs w:val="16"/>
                <w:lang w:val="es-CR" w:eastAsia="es-CR"/>
              </w:rPr>
              <w:t>/1 Indicar la descripción del factor (enunciado del factor, no número) señalado en el informe de seguimiento semestral.</w:t>
            </w:r>
          </w:p>
        </w:tc>
      </w:tr>
      <w:tr w:rsidR="00AD2485" w:rsidRPr="007810B9" w14:paraId="35A173EE" w14:textId="77777777" w:rsidTr="00140BF3">
        <w:trPr>
          <w:gridAfter w:val="2"/>
          <w:wAfter w:w="702" w:type="dxa"/>
          <w:trHeight w:val="300"/>
        </w:trPr>
        <w:tc>
          <w:tcPr>
            <w:tcW w:w="8647" w:type="dxa"/>
            <w:gridSpan w:val="7"/>
            <w:tcBorders>
              <w:top w:val="nil"/>
              <w:left w:val="nil"/>
              <w:bottom w:val="nil"/>
              <w:right w:val="nil"/>
            </w:tcBorders>
            <w:shd w:val="clear" w:color="auto" w:fill="auto"/>
            <w:noWrap/>
            <w:hideMark/>
          </w:tcPr>
          <w:p w14:paraId="236A0729" w14:textId="77777777" w:rsidR="00AD2485" w:rsidRPr="007810B9" w:rsidRDefault="00AD2485" w:rsidP="00F959E6">
            <w:pPr>
              <w:spacing w:after="0" w:line="240" w:lineRule="auto"/>
              <w:jc w:val="both"/>
              <w:rPr>
                <w:rFonts w:ascii="Arial" w:eastAsia="Times New Roman" w:hAnsi="Arial" w:cs="Arial"/>
                <w:color w:val="000000"/>
                <w:sz w:val="16"/>
                <w:szCs w:val="16"/>
                <w:lang w:val="es-CR" w:eastAsia="es-CR"/>
              </w:rPr>
            </w:pPr>
            <w:r w:rsidRPr="007810B9">
              <w:rPr>
                <w:rFonts w:ascii="Arial" w:eastAsia="Times New Roman" w:hAnsi="Arial" w:cs="Arial"/>
                <w:color w:val="000000"/>
                <w:sz w:val="16"/>
                <w:szCs w:val="16"/>
                <w:lang w:val="es-CR" w:eastAsia="es-CR"/>
              </w:rPr>
              <w:t>/2 Se refieren a las acciones propuestas en el informe de seguimiento semestral.</w:t>
            </w:r>
          </w:p>
        </w:tc>
      </w:tr>
      <w:tr w:rsidR="00AD2485" w:rsidRPr="007810B9" w14:paraId="49931F4D" w14:textId="77777777" w:rsidTr="00140BF3">
        <w:trPr>
          <w:gridAfter w:val="2"/>
          <w:wAfter w:w="702" w:type="dxa"/>
          <w:trHeight w:val="300"/>
        </w:trPr>
        <w:tc>
          <w:tcPr>
            <w:tcW w:w="8647" w:type="dxa"/>
            <w:gridSpan w:val="7"/>
            <w:tcBorders>
              <w:top w:val="nil"/>
              <w:left w:val="nil"/>
              <w:bottom w:val="nil"/>
              <w:right w:val="nil"/>
            </w:tcBorders>
            <w:shd w:val="clear" w:color="auto" w:fill="auto"/>
            <w:noWrap/>
            <w:hideMark/>
          </w:tcPr>
          <w:p w14:paraId="559812E0" w14:textId="1B736949" w:rsidR="00261868" w:rsidRDefault="00AD2485" w:rsidP="00F959E6">
            <w:pPr>
              <w:spacing w:after="0" w:line="240" w:lineRule="auto"/>
              <w:jc w:val="both"/>
              <w:rPr>
                <w:rFonts w:ascii="Arial" w:eastAsia="Times New Roman" w:hAnsi="Arial" w:cs="Arial"/>
                <w:color w:val="000000"/>
                <w:sz w:val="16"/>
                <w:szCs w:val="16"/>
                <w:lang w:val="es-CR" w:eastAsia="es-CR"/>
              </w:rPr>
            </w:pPr>
            <w:r w:rsidRPr="007810B9">
              <w:rPr>
                <w:rFonts w:ascii="Arial" w:eastAsia="Times New Roman" w:hAnsi="Arial" w:cs="Arial"/>
                <w:color w:val="000000"/>
                <w:sz w:val="16"/>
                <w:szCs w:val="16"/>
                <w:lang w:val="es-CR" w:eastAsia="es-CR"/>
              </w:rPr>
              <w:t>/3 Se refieren a las razones por las cuales las acciones correctivas propuestas no fueron efectivas para alcanzar un nivel superior al 90,00% de ejecución.</w:t>
            </w:r>
          </w:p>
          <w:p w14:paraId="5FF86563" w14:textId="77777777" w:rsidR="00261868" w:rsidRDefault="00261868" w:rsidP="00F959E6">
            <w:pPr>
              <w:spacing w:after="0" w:line="240" w:lineRule="auto"/>
              <w:jc w:val="both"/>
              <w:rPr>
                <w:rFonts w:ascii="Arial" w:eastAsia="Times New Roman" w:hAnsi="Arial" w:cs="Arial"/>
                <w:color w:val="000000"/>
                <w:sz w:val="16"/>
                <w:szCs w:val="16"/>
                <w:lang w:val="es-CR" w:eastAsia="es-CR"/>
              </w:rPr>
            </w:pPr>
          </w:p>
          <w:p w14:paraId="459E1B00" w14:textId="2A98E001" w:rsidR="00261868" w:rsidRDefault="00261868" w:rsidP="00F959E6">
            <w:pPr>
              <w:spacing w:after="0" w:line="240" w:lineRule="auto"/>
              <w:jc w:val="both"/>
              <w:rPr>
                <w:rFonts w:ascii="Arial" w:eastAsia="Times New Roman" w:hAnsi="Arial" w:cs="Arial"/>
                <w:color w:val="000000"/>
                <w:sz w:val="16"/>
                <w:szCs w:val="16"/>
                <w:lang w:val="es-CR" w:eastAsia="es-CR"/>
              </w:rPr>
            </w:pPr>
          </w:p>
          <w:p w14:paraId="45D64A06" w14:textId="48E2A2D8" w:rsidR="00F959E6" w:rsidRDefault="00F959E6" w:rsidP="00F959E6">
            <w:pPr>
              <w:spacing w:after="0" w:line="240" w:lineRule="auto"/>
              <w:jc w:val="both"/>
              <w:rPr>
                <w:rFonts w:ascii="Arial" w:eastAsia="Times New Roman" w:hAnsi="Arial" w:cs="Arial"/>
                <w:color w:val="000000"/>
                <w:sz w:val="16"/>
                <w:szCs w:val="16"/>
                <w:lang w:val="es-CR" w:eastAsia="es-CR"/>
              </w:rPr>
            </w:pPr>
          </w:p>
          <w:p w14:paraId="398E0A11" w14:textId="19250099" w:rsidR="00F959E6" w:rsidRDefault="00F959E6" w:rsidP="00F959E6">
            <w:pPr>
              <w:spacing w:after="0" w:line="240" w:lineRule="auto"/>
              <w:jc w:val="both"/>
              <w:rPr>
                <w:rFonts w:ascii="Arial" w:eastAsia="Times New Roman" w:hAnsi="Arial" w:cs="Arial"/>
                <w:color w:val="000000"/>
                <w:sz w:val="16"/>
                <w:szCs w:val="16"/>
                <w:lang w:val="es-CR" w:eastAsia="es-CR"/>
              </w:rPr>
            </w:pPr>
          </w:p>
          <w:p w14:paraId="3B94BFEE" w14:textId="5493D8D6" w:rsidR="00F959E6" w:rsidRDefault="00F959E6" w:rsidP="00F959E6">
            <w:pPr>
              <w:spacing w:after="0" w:line="240" w:lineRule="auto"/>
              <w:jc w:val="both"/>
              <w:rPr>
                <w:rFonts w:ascii="Arial" w:eastAsia="Times New Roman" w:hAnsi="Arial" w:cs="Arial"/>
                <w:color w:val="000000"/>
                <w:sz w:val="16"/>
                <w:szCs w:val="16"/>
                <w:lang w:val="es-CR" w:eastAsia="es-CR"/>
              </w:rPr>
            </w:pPr>
          </w:p>
          <w:p w14:paraId="46F27F9B" w14:textId="60162C6E" w:rsidR="00F959E6" w:rsidRDefault="00F959E6" w:rsidP="00F959E6">
            <w:pPr>
              <w:spacing w:after="0" w:line="240" w:lineRule="auto"/>
              <w:jc w:val="both"/>
              <w:rPr>
                <w:rFonts w:ascii="Arial" w:eastAsia="Times New Roman" w:hAnsi="Arial" w:cs="Arial"/>
                <w:color w:val="000000"/>
                <w:sz w:val="16"/>
                <w:szCs w:val="16"/>
                <w:lang w:val="es-CR" w:eastAsia="es-CR"/>
              </w:rPr>
            </w:pPr>
          </w:p>
          <w:p w14:paraId="4DB370F8" w14:textId="7801C158" w:rsidR="00F959E6" w:rsidRDefault="00F959E6" w:rsidP="00F959E6">
            <w:pPr>
              <w:spacing w:after="0" w:line="240" w:lineRule="auto"/>
              <w:jc w:val="both"/>
              <w:rPr>
                <w:rFonts w:ascii="Arial" w:eastAsia="Times New Roman" w:hAnsi="Arial" w:cs="Arial"/>
                <w:color w:val="000000"/>
                <w:sz w:val="16"/>
                <w:szCs w:val="16"/>
                <w:lang w:val="es-CR" w:eastAsia="es-CR"/>
              </w:rPr>
            </w:pPr>
          </w:p>
          <w:p w14:paraId="76633258" w14:textId="568F5107" w:rsidR="00F959E6" w:rsidRDefault="00F959E6" w:rsidP="00F959E6">
            <w:pPr>
              <w:spacing w:after="0" w:line="240" w:lineRule="auto"/>
              <w:jc w:val="both"/>
              <w:rPr>
                <w:rFonts w:ascii="Arial" w:eastAsia="Times New Roman" w:hAnsi="Arial" w:cs="Arial"/>
                <w:color w:val="000000"/>
                <w:sz w:val="16"/>
                <w:szCs w:val="16"/>
                <w:lang w:val="es-CR" w:eastAsia="es-CR"/>
              </w:rPr>
            </w:pPr>
          </w:p>
          <w:p w14:paraId="53246B82" w14:textId="373D3EA2" w:rsidR="00F959E6" w:rsidRDefault="00F959E6" w:rsidP="00F959E6">
            <w:pPr>
              <w:spacing w:after="0" w:line="240" w:lineRule="auto"/>
              <w:jc w:val="both"/>
              <w:rPr>
                <w:rFonts w:ascii="Arial" w:eastAsia="Times New Roman" w:hAnsi="Arial" w:cs="Arial"/>
                <w:color w:val="000000"/>
                <w:sz w:val="16"/>
                <w:szCs w:val="16"/>
                <w:lang w:val="es-CR" w:eastAsia="es-CR"/>
              </w:rPr>
            </w:pPr>
          </w:p>
          <w:p w14:paraId="43988F9D" w14:textId="4ECA4DCE" w:rsidR="00F959E6" w:rsidRDefault="00F959E6" w:rsidP="00F959E6">
            <w:pPr>
              <w:spacing w:after="0" w:line="240" w:lineRule="auto"/>
              <w:jc w:val="both"/>
              <w:rPr>
                <w:rFonts w:ascii="Arial" w:eastAsia="Times New Roman" w:hAnsi="Arial" w:cs="Arial"/>
                <w:color w:val="000000"/>
                <w:sz w:val="16"/>
                <w:szCs w:val="16"/>
                <w:lang w:val="es-CR" w:eastAsia="es-CR"/>
              </w:rPr>
            </w:pPr>
          </w:p>
          <w:p w14:paraId="4217B486" w14:textId="2275469B" w:rsidR="00F959E6" w:rsidRDefault="00F959E6" w:rsidP="00F959E6">
            <w:pPr>
              <w:spacing w:after="0" w:line="240" w:lineRule="auto"/>
              <w:jc w:val="both"/>
              <w:rPr>
                <w:rFonts w:ascii="Arial" w:eastAsia="Times New Roman" w:hAnsi="Arial" w:cs="Arial"/>
                <w:color w:val="000000"/>
                <w:sz w:val="16"/>
                <w:szCs w:val="16"/>
                <w:lang w:val="es-CR" w:eastAsia="es-CR"/>
              </w:rPr>
            </w:pPr>
          </w:p>
          <w:p w14:paraId="08227E8E" w14:textId="2E5DC3B0" w:rsidR="00F959E6" w:rsidRDefault="00F959E6" w:rsidP="00F959E6">
            <w:pPr>
              <w:spacing w:after="0" w:line="240" w:lineRule="auto"/>
              <w:jc w:val="both"/>
              <w:rPr>
                <w:rFonts w:ascii="Arial" w:eastAsia="Times New Roman" w:hAnsi="Arial" w:cs="Arial"/>
                <w:color w:val="000000"/>
                <w:sz w:val="16"/>
                <w:szCs w:val="16"/>
                <w:lang w:val="es-CR" w:eastAsia="es-CR"/>
              </w:rPr>
            </w:pPr>
          </w:p>
          <w:p w14:paraId="5E28EFF5" w14:textId="638A6C9C" w:rsidR="00F959E6" w:rsidRDefault="00F959E6" w:rsidP="00F959E6">
            <w:pPr>
              <w:spacing w:after="0" w:line="240" w:lineRule="auto"/>
              <w:jc w:val="both"/>
              <w:rPr>
                <w:rFonts w:ascii="Arial" w:eastAsia="Times New Roman" w:hAnsi="Arial" w:cs="Arial"/>
                <w:color w:val="000000"/>
                <w:sz w:val="16"/>
                <w:szCs w:val="16"/>
                <w:lang w:val="es-CR" w:eastAsia="es-CR"/>
              </w:rPr>
            </w:pPr>
          </w:p>
          <w:p w14:paraId="50757802" w14:textId="4589CEAD" w:rsidR="00F959E6" w:rsidRDefault="00F959E6" w:rsidP="00F959E6">
            <w:pPr>
              <w:spacing w:after="0" w:line="240" w:lineRule="auto"/>
              <w:jc w:val="both"/>
              <w:rPr>
                <w:rFonts w:ascii="Arial" w:eastAsia="Times New Roman" w:hAnsi="Arial" w:cs="Arial"/>
                <w:color w:val="000000"/>
                <w:sz w:val="16"/>
                <w:szCs w:val="16"/>
                <w:lang w:val="es-CR" w:eastAsia="es-CR"/>
              </w:rPr>
            </w:pPr>
          </w:p>
          <w:p w14:paraId="52CA968B" w14:textId="40FE2837" w:rsidR="00F959E6" w:rsidRDefault="00F959E6" w:rsidP="00F959E6">
            <w:pPr>
              <w:spacing w:after="0" w:line="240" w:lineRule="auto"/>
              <w:jc w:val="both"/>
              <w:rPr>
                <w:rFonts w:ascii="Arial" w:eastAsia="Times New Roman" w:hAnsi="Arial" w:cs="Arial"/>
                <w:color w:val="000000"/>
                <w:sz w:val="16"/>
                <w:szCs w:val="16"/>
                <w:lang w:val="es-CR" w:eastAsia="es-CR"/>
              </w:rPr>
            </w:pPr>
          </w:p>
          <w:p w14:paraId="71599806" w14:textId="152A1A6A" w:rsidR="00F959E6" w:rsidRDefault="00F959E6" w:rsidP="00F959E6">
            <w:pPr>
              <w:spacing w:after="0" w:line="240" w:lineRule="auto"/>
              <w:jc w:val="both"/>
              <w:rPr>
                <w:rFonts w:ascii="Arial" w:eastAsia="Times New Roman" w:hAnsi="Arial" w:cs="Arial"/>
                <w:color w:val="000000"/>
                <w:sz w:val="16"/>
                <w:szCs w:val="16"/>
                <w:lang w:val="es-CR" w:eastAsia="es-CR"/>
              </w:rPr>
            </w:pPr>
          </w:p>
          <w:p w14:paraId="0B440E48" w14:textId="4CE4955B" w:rsidR="00F959E6" w:rsidRDefault="00F959E6" w:rsidP="00F959E6">
            <w:pPr>
              <w:spacing w:after="0" w:line="240" w:lineRule="auto"/>
              <w:jc w:val="both"/>
              <w:rPr>
                <w:rFonts w:ascii="Arial" w:eastAsia="Times New Roman" w:hAnsi="Arial" w:cs="Arial"/>
                <w:color w:val="000000"/>
                <w:sz w:val="16"/>
                <w:szCs w:val="16"/>
                <w:lang w:val="es-CR" w:eastAsia="es-CR"/>
              </w:rPr>
            </w:pPr>
          </w:p>
          <w:p w14:paraId="78429C8C" w14:textId="3A3FE0F2" w:rsidR="00F959E6" w:rsidRDefault="00F959E6" w:rsidP="00F959E6">
            <w:pPr>
              <w:spacing w:after="0" w:line="240" w:lineRule="auto"/>
              <w:jc w:val="both"/>
              <w:rPr>
                <w:rFonts w:ascii="Arial" w:eastAsia="Times New Roman" w:hAnsi="Arial" w:cs="Arial"/>
                <w:color w:val="000000"/>
                <w:sz w:val="16"/>
                <w:szCs w:val="16"/>
                <w:lang w:val="es-CR" w:eastAsia="es-CR"/>
              </w:rPr>
            </w:pPr>
          </w:p>
          <w:p w14:paraId="3FA56F24" w14:textId="48A5A001" w:rsidR="00F959E6" w:rsidRDefault="00F959E6" w:rsidP="00F959E6">
            <w:pPr>
              <w:spacing w:after="0" w:line="240" w:lineRule="auto"/>
              <w:jc w:val="both"/>
              <w:rPr>
                <w:rFonts w:ascii="Arial" w:eastAsia="Times New Roman" w:hAnsi="Arial" w:cs="Arial"/>
                <w:color w:val="000000"/>
                <w:sz w:val="16"/>
                <w:szCs w:val="16"/>
                <w:lang w:val="es-CR" w:eastAsia="es-CR"/>
              </w:rPr>
            </w:pPr>
          </w:p>
          <w:p w14:paraId="14F81DBC" w14:textId="77777777" w:rsidR="00F959E6" w:rsidRDefault="00F959E6" w:rsidP="00F959E6">
            <w:pPr>
              <w:spacing w:after="0" w:line="240" w:lineRule="auto"/>
              <w:jc w:val="both"/>
              <w:rPr>
                <w:rFonts w:ascii="Arial" w:eastAsia="Times New Roman" w:hAnsi="Arial" w:cs="Arial"/>
                <w:color w:val="000000"/>
                <w:sz w:val="16"/>
                <w:szCs w:val="16"/>
                <w:lang w:val="es-CR" w:eastAsia="es-CR"/>
              </w:rPr>
            </w:pPr>
          </w:p>
          <w:p w14:paraId="7C5BE26D" w14:textId="6C0A5D71" w:rsidR="00F959E6" w:rsidRDefault="00F959E6" w:rsidP="00F959E6">
            <w:pPr>
              <w:spacing w:after="0" w:line="240" w:lineRule="auto"/>
              <w:jc w:val="both"/>
              <w:rPr>
                <w:rFonts w:ascii="Arial" w:eastAsia="Times New Roman" w:hAnsi="Arial" w:cs="Arial"/>
                <w:color w:val="000000"/>
                <w:sz w:val="16"/>
                <w:szCs w:val="16"/>
                <w:lang w:val="es-CR" w:eastAsia="es-CR"/>
              </w:rPr>
            </w:pPr>
          </w:p>
          <w:p w14:paraId="64AF9CFA" w14:textId="4026166F" w:rsidR="00F959E6" w:rsidRDefault="00F959E6" w:rsidP="00F959E6">
            <w:pPr>
              <w:spacing w:after="0" w:line="240" w:lineRule="auto"/>
              <w:jc w:val="both"/>
              <w:rPr>
                <w:rFonts w:ascii="Arial" w:eastAsia="Times New Roman" w:hAnsi="Arial" w:cs="Arial"/>
                <w:color w:val="000000"/>
                <w:sz w:val="16"/>
                <w:szCs w:val="16"/>
                <w:lang w:val="es-CR" w:eastAsia="es-CR"/>
              </w:rPr>
            </w:pPr>
          </w:p>
          <w:p w14:paraId="10378495" w14:textId="3CE5FCF4" w:rsidR="00F959E6" w:rsidRDefault="00F959E6" w:rsidP="00F959E6">
            <w:pPr>
              <w:spacing w:after="0" w:line="240" w:lineRule="auto"/>
              <w:jc w:val="both"/>
              <w:rPr>
                <w:rFonts w:ascii="Arial" w:eastAsia="Times New Roman" w:hAnsi="Arial" w:cs="Arial"/>
                <w:color w:val="000000"/>
                <w:sz w:val="16"/>
                <w:szCs w:val="16"/>
                <w:lang w:val="es-CR" w:eastAsia="es-CR"/>
              </w:rPr>
            </w:pPr>
          </w:p>
          <w:p w14:paraId="5E25F8A7" w14:textId="71C0FA9A" w:rsidR="00F959E6" w:rsidRDefault="00F959E6" w:rsidP="00F959E6">
            <w:pPr>
              <w:spacing w:after="0" w:line="240" w:lineRule="auto"/>
              <w:jc w:val="both"/>
              <w:rPr>
                <w:rFonts w:ascii="Arial" w:eastAsia="Times New Roman" w:hAnsi="Arial" w:cs="Arial"/>
                <w:color w:val="000000"/>
                <w:sz w:val="16"/>
                <w:szCs w:val="16"/>
                <w:lang w:val="es-CR" w:eastAsia="es-CR"/>
              </w:rPr>
            </w:pPr>
          </w:p>
          <w:p w14:paraId="135AE148" w14:textId="20813A09" w:rsidR="00F959E6" w:rsidRDefault="00F959E6" w:rsidP="00F959E6">
            <w:pPr>
              <w:spacing w:after="0" w:line="240" w:lineRule="auto"/>
              <w:jc w:val="both"/>
              <w:rPr>
                <w:rFonts w:ascii="Arial" w:eastAsia="Times New Roman" w:hAnsi="Arial" w:cs="Arial"/>
                <w:color w:val="000000"/>
                <w:sz w:val="16"/>
                <w:szCs w:val="16"/>
                <w:lang w:val="es-CR" w:eastAsia="es-CR"/>
              </w:rPr>
            </w:pPr>
          </w:p>
          <w:p w14:paraId="189C2B90" w14:textId="77777777" w:rsidR="00F959E6" w:rsidRDefault="00F959E6" w:rsidP="00F959E6">
            <w:pPr>
              <w:spacing w:after="0" w:line="240" w:lineRule="auto"/>
              <w:jc w:val="both"/>
              <w:rPr>
                <w:rFonts w:ascii="Arial" w:eastAsia="Times New Roman" w:hAnsi="Arial" w:cs="Arial"/>
                <w:color w:val="000000"/>
                <w:sz w:val="16"/>
                <w:szCs w:val="16"/>
                <w:lang w:val="es-CR" w:eastAsia="es-CR"/>
              </w:rPr>
            </w:pPr>
          </w:p>
          <w:p w14:paraId="0DE9489B" w14:textId="5D7E98CE" w:rsidR="00261868" w:rsidRPr="007810B9" w:rsidRDefault="00261868" w:rsidP="00F959E6">
            <w:pPr>
              <w:spacing w:after="0" w:line="240" w:lineRule="auto"/>
              <w:jc w:val="both"/>
              <w:rPr>
                <w:rFonts w:ascii="Arial" w:eastAsia="Times New Roman" w:hAnsi="Arial" w:cs="Arial"/>
                <w:color w:val="000000"/>
                <w:sz w:val="16"/>
                <w:szCs w:val="16"/>
                <w:lang w:val="es-CR" w:eastAsia="es-CR"/>
              </w:rPr>
            </w:pPr>
          </w:p>
        </w:tc>
      </w:tr>
      <w:tr w:rsidR="00261868" w:rsidRPr="00261868" w14:paraId="00D9A18C" w14:textId="77777777" w:rsidTr="00140BF3">
        <w:trPr>
          <w:gridAfter w:val="1"/>
          <w:wAfter w:w="271" w:type="dxa"/>
          <w:trHeight w:val="300"/>
        </w:trPr>
        <w:tc>
          <w:tcPr>
            <w:tcW w:w="1463" w:type="dxa"/>
            <w:tcBorders>
              <w:top w:val="nil"/>
              <w:left w:val="nil"/>
              <w:bottom w:val="nil"/>
              <w:right w:val="nil"/>
            </w:tcBorders>
            <w:shd w:val="clear" w:color="auto" w:fill="auto"/>
            <w:noWrap/>
            <w:hideMark/>
          </w:tcPr>
          <w:p w14:paraId="7A72F0A0" w14:textId="77777777" w:rsidR="00261868" w:rsidRPr="002A3F86" w:rsidRDefault="00261868" w:rsidP="00F959E6">
            <w:pPr>
              <w:spacing w:after="0" w:line="240" w:lineRule="auto"/>
              <w:jc w:val="both"/>
              <w:rPr>
                <w:rFonts w:ascii="Arial" w:eastAsia="Times New Roman" w:hAnsi="Arial" w:cs="Arial"/>
                <w:sz w:val="20"/>
                <w:szCs w:val="20"/>
                <w:lang w:val="es-CR" w:eastAsia="es-CR"/>
              </w:rPr>
            </w:pPr>
          </w:p>
        </w:tc>
        <w:tc>
          <w:tcPr>
            <w:tcW w:w="1089" w:type="dxa"/>
            <w:tcBorders>
              <w:top w:val="nil"/>
              <w:left w:val="nil"/>
              <w:bottom w:val="nil"/>
              <w:right w:val="nil"/>
            </w:tcBorders>
            <w:shd w:val="clear" w:color="auto" w:fill="auto"/>
            <w:noWrap/>
            <w:hideMark/>
          </w:tcPr>
          <w:p w14:paraId="268631E6" w14:textId="77777777" w:rsidR="00261868" w:rsidRPr="002A3F86" w:rsidRDefault="00261868" w:rsidP="00F959E6">
            <w:pPr>
              <w:spacing w:after="0" w:line="240" w:lineRule="auto"/>
              <w:jc w:val="both"/>
              <w:rPr>
                <w:rFonts w:ascii="Arial" w:eastAsia="Times New Roman" w:hAnsi="Arial" w:cs="Arial"/>
                <w:sz w:val="20"/>
                <w:szCs w:val="20"/>
                <w:lang w:val="es-CR" w:eastAsia="es-CR"/>
              </w:rPr>
            </w:pPr>
          </w:p>
        </w:tc>
        <w:tc>
          <w:tcPr>
            <w:tcW w:w="3544" w:type="dxa"/>
            <w:gridSpan w:val="3"/>
            <w:tcBorders>
              <w:top w:val="nil"/>
              <w:left w:val="nil"/>
              <w:bottom w:val="nil"/>
              <w:right w:val="nil"/>
            </w:tcBorders>
            <w:shd w:val="clear" w:color="auto" w:fill="auto"/>
            <w:noWrap/>
            <w:hideMark/>
          </w:tcPr>
          <w:p w14:paraId="0534FD21" w14:textId="77777777" w:rsidR="00261868" w:rsidRPr="00261868" w:rsidRDefault="00261868" w:rsidP="00F959E6">
            <w:pPr>
              <w:spacing w:after="0" w:line="240" w:lineRule="auto"/>
              <w:jc w:val="both"/>
              <w:rPr>
                <w:rFonts w:ascii="Times New Roman" w:eastAsia="Times New Roman" w:hAnsi="Times New Roman" w:cs="Times New Roman"/>
                <w:sz w:val="20"/>
                <w:szCs w:val="20"/>
                <w:lang w:val="es-CR" w:eastAsia="es-CR"/>
              </w:rPr>
            </w:pPr>
          </w:p>
        </w:tc>
        <w:tc>
          <w:tcPr>
            <w:tcW w:w="1319" w:type="dxa"/>
            <w:tcBorders>
              <w:top w:val="nil"/>
              <w:left w:val="nil"/>
              <w:bottom w:val="nil"/>
              <w:right w:val="nil"/>
            </w:tcBorders>
            <w:shd w:val="clear" w:color="auto" w:fill="auto"/>
            <w:noWrap/>
            <w:hideMark/>
          </w:tcPr>
          <w:p w14:paraId="5CDF93C8" w14:textId="77777777" w:rsidR="00261868" w:rsidRPr="00261868" w:rsidRDefault="00261868" w:rsidP="00F959E6">
            <w:pPr>
              <w:spacing w:after="0" w:line="240" w:lineRule="auto"/>
              <w:jc w:val="both"/>
              <w:rPr>
                <w:rFonts w:ascii="Times New Roman" w:eastAsia="Times New Roman" w:hAnsi="Times New Roman" w:cs="Times New Roman"/>
                <w:sz w:val="20"/>
                <w:szCs w:val="20"/>
                <w:lang w:val="es-CR" w:eastAsia="es-CR"/>
              </w:rPr>
            </w:pPr>
          </w:p>
        </w:tc>
        <w:tc>
          <w:tcPr>
            <w:tcW w:w="1663" w:type="dxa"/>
            <w:gridSpan w:val="2"/>
            <w:tcBorders>
              <w:top w:val="nil"/>
              <w:left w:val="nil"/>
              <w:bottom w:val="nil"/>
              <w:right w:val="nil"/>
            </w:tcBorders>
            <w:shd w:val="clear" w:color="auto" w:fill="auto"/>
            <w:noWrap/>
            <w:hideMark/>
          </w:tcPr>
          <w:p w14:paraId="083553B9" w14:textId="77777777" w:rsidR="00261868" w:rsidRPr="00261868" w:rsidRDefault="00261868" w:rsidP="00F959E6">
            <w:pPr>
              <w:spacing w:after="0" w:line="240" w:lineRule="auto"/>
              <w:jc w:val="both"/>
              <w:rPr>
                <w:rFonts w:ascii="Times New Roman" w:eastAsia="Times New Roman" w:hAnsi="Times New Roman" w:cs="Times New Roman"/>
                <w:sz w:val="20"/>
                <w:szCs w:val="20"/>
                <w:lang w:val="es-CR" w:eastAsia="es-CR"/>
              </w:rPr>
            </w:pPr>
          </w:p>
        </w:tc>
      </w:tr>
      <w:tr w:rsidR="00261868" w:rsidRPr="00261868" w14:paraId="6E253A0C" w14:textId="77777777" w:rsidTr="00140BF3">
        <w:trPr>
          <w:trHeight w:val="300"/>
        </w:trPr>
        <w:tc>
          <w:tcPr>
            <w:tcW w:w="9349" w:type="dxa"/>
            <w:gridSpan w:val="9"/>
            <w:tcBorders>
              <w:top w:val="nil"/>
              <w:left w:val="nil"/>
              <w:bottom w:val="nil"/>
              <w:right w:val="nil"/>
            </w:tcBorders>
            <w:shd w:val="clear" w:color="auto" w:fill="auto"/>
            <w:noWrap/>
            <w:hideMark/>
          </w:tcPr>
          <w:p w14:paraId="38173A52" w14:textId="77777777" w:rsidR="00261868" w:rsidRPr="002A3F86" w:rsidRDefault="00261868" w:rsidP="00F959E6">
            <w:pPr>
              <w:spacing w:after="0" w:line="240" w:lineRule="auto"/>
              <w:jc w:val="center"/>
              <w:rPr>
                <w:rFonts w:ascii="Arial" w:eastAsia="Times New Roman" w:hAnsi="Arial" w:cs="Arial"/>
                <w:b/>
                <w:bCs/>
                <w:color w:val="000000"/>
                <w:sz w:val="20"/>
                <w:szCs w:val="20"/>
                <w:lang w:val="es-CR" w:eastAsia="es-CR"/>
              </w:rPr>
            </w:pPr>
            <w:r w:rsidRPr="002A3F86">
              <w:rPr>
                <w:rFonts w:ascii="Arial" w:eastAsia="Times New Roman" w:hAnsi="Arial" w:cs="Arial"/>
                <w:b/>
                <w:bCs/>
                <w:color w:val="000000"/>
                <w:sz w:val="20"/>
                <w:szCs w:val="20"/>
                <w:lang w:val="es-CR" w:eastAsia="es-CR"/>
              </w:rPr>
              <w:t>Cuadro 4</w:t>
            </w:r>
            <w:r w:rsidRPr="002A3F86">
              <w:rPr>
                <w:rFonts w:ascii="Arial" w:eastAsia="Times New Roman" w:hAnsi="Arial" w:cs="Arial"/>
                <w:color w:val="000000"/>
                <w:sz w:val="20"/>
                <w:szCs w:val="20"/>
                <w:lang w:val="es-CR" w:eastAsia="es-CR"/>
              </w:rPr>
              <w:t xml:space="preserve">. </w:t>
            </w:r>
            <w:r w:rsidRPr="002A3F86">
              <w:rPr>
                <w:rFonts w:ascii="Arial" w:eastAsia="Times New Roman" w:hAnsi="Arial" w:cs="Arial"/>
                <w:b/>
                <w:bCs/>
                <w:color w:val="000000"/>
                <w:sz w:val="20"/>
                <w:szCs w:val="20"/>
                <w:lang w:val="es-CR" w:eastAsia="es-CR"/>
              </w:rPr>
              <w:t>Acciones correctivas y fechas de implementación</w:t>
            </w:r>
          </w:p>
        </w:tc>
      </w:tr>
      <w:tr w:rsidR="00261868" w:rsidRPr="00261868" w14:paraId="5DB4B932" w14:textId="77777777" w:rsidTr="00140BF3">
        <w:trPr>
          <w:trHeight w:val="300"/>
        </w:trPr>
        <w:tc>
          <w:tcPr>
            <w:tcW w:w="9349" w:type="dxa"/>
            <w:gridSpan w:val="9"/>
            <w:tcBorders>
              <w:top w:val="nil"/>
              <w:left w:val="nil"/>
              <w:bottom w:val="nil"/>
              <w:right w:val="nil"/>
            </w:tcBorders>
            <w:shd w:val="clear" w:color="auto" w:fill="auto"/>
            <w:noWrap/>
            <w:hideMark/>
          </w:tcPr>
          <w:p w14:paraId="2530D6FF" w14:textId="77777777" w:rsidR="00261868" w:rsidRPr="002A3F86" w:rsidRDefault="00261868" w:rsidP="00F959E6">
            <w:pPr>
              <w:spacing w:after="0" w:line="240" w:lineRule="auto"/>
              <w:jc w:val="center"/>
              <w:rPr>
                <w:rFonts w:ascii="Arial" w:eastAsia="Times New Roman" w:hAnsi="Arial" w:cs="Arial"/>
                <w:sz w:val="20"/>
                <w:szCs w:val="20"/>
                <w:lang w:val="es-CR" w:eastAsia="es-CR"/>
              </w:rPr>
            </w:pPr>
            <w:r w:rsidRPr="002A3F86">
              <w:rPr>
                <w:rFonts w:ascii="Arial" w:eastAsia="Times New Roman" w:hAnsi="Arial" w:cs="Arial"/>
                <w:sz w:val="20"/>
                <w:szCs w:val="20"/>
                <w:lang w:val="es-CR" w:eastAsia="es-CR"/>
              </w:rPr>
              <w:t>043- Instituto Costarricense Sobre Drogas</w:t>
            </w:r>
          </w:p>
        </w:tc>
      </w:tr>
      <w:tr w:rsidR="00261868" w:rsidRPr="00261868" w14:paraId="7E2343B6" w14:textId="77777777" w:rsidTr="00140BF3">
        <w:trPr>
          <w:trHeight w:val="300"/>
        </w:trPr>
        <w:tc>
          <w:tcPr>
            <w:tcW w:w="9349" w:type="dxa"/>
            <w:gridSpan w:val="9"/>
            <w:tcBorders>
              <w:top w:val="nil"/>
              <w:left w:val="nil"/>
              <w:bottom w:val="nil"/>
              <w:right w:val="nil"/>
            </w:tcBorders>
            <w:shd w:val="clear" w:color="auto" w:fill="auto"/>
            <w:noWrap/>
            <w:hideMark/>
          </w:tcPr>
          <w:p w14:paraId="793194B8" w14:textId="77777777" w:rsidR="00261868" w:rsidRPr="002A3F86" w:rsidRDefault="00261868" w:rsidP="00F959E6">
            <w:pPr>
              <w:spacing w:after="0" w:line="240" w:lineRule="auto"/>
              <w:jc w:val="center"/>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Partidas con ejecución menor al 90,00%</w:t>
            </w:r>
          </w:p>
        </w:tc>
      </w:tr>
      <w:tr w:rsidR="00261868" w:rsidRPr="00261868" w14:paraId="01D7E974" w14:textId="77777777" w:rsidTr="00140BF3">
        <w:trPr>
          <w:trHeight w:val="315"/>
        </w:trPr>
        <w:tc>
          <w:tcPr>
            <w:tcW w:w="9349" w:type="dxa"/>
            <w:gridSpan w:val="9"/>
            <w:tcBorders>
              <w:top w:val="nil"/>
              <w:left w:val="nil"/>
              <w:bottom w:val="nil"/>
              <w:right w:val="nil"/>
            </w:tcBorders>
            <w:shd w:val="clear" w:color="auto" w:fill="auto"/>
            <w:noWrap/>
            <w:hideMark/>
          </w:tcPr>
          <w:p w14:paraId="29E99A79" w14:textId="67408397" w:rsidR="00261868" w:rsidRPr="002A3F86" w:rsidRDefault="00261868" w:rsidP="00F959E6">
            <w:pPr>
              <w:spacing w:after="0" w:line="240" w:lineRule="auto"/>
              <w:jc w:val="center"/>
              <w:rPr>
                <w:rFonts w:ascii="Arial" w:eastAsia="Times New Roman" w:hAnsi="Arial" w:cs="Arial"/>
                <w:color w:val="000000"/>
                <w:sz w:val="20"/>
                <w:szCs w:val="20"/>
                <w:lang w:val="es-CR" w:eastAsia="es-CR"/>
              </w:rPr>
            </w:pPr>
            <w:r w:rsidRPr="002A3F86">
              <w:rPr>
                <w:rFonts w:ascii="Arial" w:eastAsia="Times New Roman" w:hAnsi="Arial" w:cs="Arial"/>
                <w:color w:val="000000"/>
                <w:sz w:val="20"/>
                <w:szCs w:val="20"/>
                <w:lang w:val="es-CR" w:eastAsia="es-CR"/>
              </w:rPr>
              <w:t>al 31 de diciembre 2021</w:t>
            </w:r>
          </w:p>
        </w:tc>
      </w:tr>
      <w:tr w:rsidR="00261868" w:rsidRPr="00261868" w14:paraId="77EBA675" w14:textId="77777777" w:rsidTr="00140BF3">
        <w:trPr>
          <w:gridAfter w:val="1"/>
          <w:wAfter w:w="271" w:type="dxa"/>
          <w:trHeight w:val="540"/>
        </w:trPr>
        <w:tc>
          <w:tcPr>
            <w:tcW w:w="1463" w:type="dxa"/>
            <w:tcBorders>
              <w:top w:val="single" w:sz="8" w:space="0" w:color="4F81BD"/>
              <w:left w:val="single" w:sz="8" w:space="0" w:color="4F81BD"/>
              <w:bottom w:val="nil"/>
              <w:right w:val="nil"/>
            </w:tcBorders>
            <w:shd w:val="clear" w:color="000000" w:fill="4F81BD"/>
            <w:hideMark/>
          </w:tcPr>
          <w:p w14:paraId="5323C448" w14:textId="77777777" w:rsidR="00261868" w:rsidRPr="00261868" w:rsidRDefault="00261868" w:rsidP="00F959E6">
            <w:pPr>
              <w:spacing w:after="0" w:line="240" w:lineRule="auto"/>
              <w:jc w:val="both"/>
              <w:rPr>
                <w:rFonts w:ascii="Arial" w:eastAsia="Times New Roman" w:hAnsi="Arial" w:cs="Arial"/>
                <w:b/>
                <w:bCs/>
                <w:color w:val="FFFFFF"/>
                <w:sz w:val="20"/>
                <w:szCs w:val="20"/>
                <w:lang w:val="es-CR" w:eastAsia="es-CR"/>
              </w:rPr>
            </w:pPr>
            <w:r w:rsidRPr="00261868">
              <w:rPr>
                <w:rFonts w:ascii="Arial" w:eastAsia="Times New Roman" w:hAnsi="Arial" w:cs="Arial"/>
                <w:b/>
                <w:bCs/>
                <w:color w:val="FFFFFF"/>
                <w:sz w:val="20"/>
                <w:szCs w:val="20"/>
                <w:lang w:val="es-CR" w:eastAsia="es-CR"/>
              </w:rPr>
              <w:t>Nombre de la partida</w:t>
            </w:r>
          </w:p>
        </w:tc>
        <w:tc>
          <w:tcPr>
            <w:tcW w:w="1089" w:type="dxa"/>
            <w:tcBorders>
              <w:top w:val="single" w:sz="8" w:space="0" w:color="4F81BD"/>
              <w:left w:val="single" w:sz="8" w:space="0" w:color="4F81BD"/>
              <w:bottom w:val="nil"/>
              <w:right w:val="single" w:sz="8" w:space="0" w:color="4F81BD"/>
            </w:tcBorders>
            <w:shd w:val="clear" w:color="000000" w:fill="4F81BD"/>
            <w:hideMark/>
          </w:tcPr>
          <w:p w14:paraId="1E2DE064" w14:textId="77777777" w:rsidR="00261868" w:rsidRPr="00261868" w:rsidRDefault="00261868" w:rsidP="00F959E6">
            <w:pPr>
              <w:spacing w:after="0" w:line="240" w:lineRule="auto"/>
              <w:jc w:val="both"/>
              <w:rPr>
                <w:rFonts w:ascii="Arial" w:eastAsia="Times New Roman" w:hAnsi="Arial" w:cs="Arial"/>
                <w:b/>
                <w:bCs/>
                <w:color w:val="FFFFFF"/>
                <w:sz w:val="20"/>
                <w:szCs w:val="20"/>
                <w:lang w:val="es-CR" w:eastAsia="es-CR"/>
              </w:rPr>
            </w:pPr>
            <w:r w:rsidRPr="00261868">
              <w:rPr>
                <w:rFonts w:ascii="Arial" w:eastAsia="Times New Roman" w:hAnsi="Arial" w:cs="Arial"/>
                <w:b/>
                <w:bCs/>
                <w:color w:val="FFFFFF"/>
                <w:sz w:val="20"/>
                <w:szCs w:val="20"/>
                <w:lang w:val="es-CR" w:eastAsia="es-CR"/>
              </w:rPr>
              <w:t xml:space="preserve">Nivel de ejecución </w:t>
            </w:r>
            <w:r w:rsidRPr="00261868">
              <w:rPr>
                <w:rFonts w:ascii="Arial" w:eastAsia="Times New Roman" w:hAnsi="Arial" w:cs="Arial"/>
                <w:b/>
                <w:bCs/>
                <w:color w:val="FFFFFF"/>
                <w:sz w:val="20"/>
                <w:szCs w:val="20"/>
                <w:vertAlign w:val="superscript"/>
                <w:lang w:val="es-CR" w:eastAsia="es-CR"/>
              </w:rPr>
              <w:t>/1</w:t>
            </w:r>
          </w:p>
        </w:tc>
        <w:tc>
          <w:tcPr>
            <w:tcW w:w="3544" w:type="dxa"/>
            <w:gridSpan w:val="3"/>
            <w:tcBorders>
              <w:top w:val="single" w:sz="8" w:space="0" w:color="4F81BD"/>
              <w:left w:val="nil"/>
              <w:bottom w:val="nil"/>
              <w:right w:val="nil"/>
            </w:tcBorders>
            <w:shd w:val="clear" w:color="000000" w:fill="4F81BD"/>
            <w:hideMark/>
          </w:tcPr>
          <w:p w14:paraId="61062BD3" w14:textId="77777777" w:rsidR="00261868" w:rsidRPr="00261868" w:rsidRDefault="00261868" w:rsidP="00F959E6">
            <w:pPr>
              <w:spacing w:after="0" w:line="240" w:lineRule="auto"/>
              <w:jc w:val="both"/>
              <w:rPr>
                <w:rFonts w:ascii="Arial" w:eastAsia="Times New Roman" w:hAnsi="Arial" w:cs="Arial"/>
                <w:b/>
                <w:bCs/>
                <w:color w:val="FFFFFF"/>
                <w:sz w:val="20"/>
                <w:szCs w:val="20"/>
                <w:lang w:val="es-CR" w:eastAsia="es-CR"/>
              </w:rPr>
            </w:pPr>
            <w:r w:rsidRPr="00261868">
              <w:rPr>
                <w:rFonts w:ascii="Arial" w:eastAsia="Times New Roman" w:hAnsi="Arial" w:cs="Arial"/>
                <w:b/>
                <w:bCs/>
                <w:color w:val="FFFFFF"/>
                <w:sz w:val="20"/>
                <w:szCs w:val="20"/>
                <w:lang w:val="es-CR" w:eastAsia="es-CR"/>
              </w:rPr>
              <w:t xml:space="preserve">Acciones correctivas </w:t>
            </w:r>
            <w:r w:rsidRPr="00261868">
              <w:rPr>
                <w:rFonts w:ascii="Arial" w:eastAsia="Times New Roman" w:hAnsi="Arial" w:cs="Arial"/>
                <w:b/>
                <w:bCs/>
                <w:color w:val="FFFFFF"/>
                <w:sz w:val="20"/>
                <w:szCs w:val="20"/>
                <w:vertAlign w:val="superscript"/>
                <w:lang w:val="es-CR" w:eastAsia="es-CR"/>
              </w:rPr>
              <w:t>/2</w:t>
            </w:r>
          </w:p>
        </w:tc>
        <w:tc>
          <w:tcPr>
            <w:tcW w:w="1319" w:type="dxa"/>
            <w:tcBorders>
              <w:top w:val="single" w:sz="8" w:space="0" w:color="4F81BD"/>
              <w:left w:val="single" w:sz="8" w:space="0" w:color="4F81BD"/>
              <w:bottom w:val="nil"/>
              <w:right w:val="single" w:sz="8" w:space="0" w:color="4F81BD"/>
            </w:tcBorders>
            <w:shd w:val="clear" w:color="000000" w:fill="4F81BD"/>
            <w:hideMark/>
          </w:tcPr>
          <w:p w14:paraId="44CC3324" w14:textId="77777777" w:rsidR="00261868" w:rsidRPr="00261868" w:rsidRDefault="00261868" w:rsidP="00F959E6">
            <w:pPr>
              <w:spacing w:after="0" w:line="240" w:lineRule="auto"/>
              <w:jc w:val="both"/>
              <w:rPr>
                <w:rFonts w:ascii="Arial" w:eastAsia="Times New Roman" w:hAnsi="Arial" w:cs="Arial"/>
                <w:b/>
                <w:bCs/>
                <w:color w:val="FFFFFF"/>
                <w:sz w:val="20"/>
                <w:szCs w:val="20"/>
                <w:lang w:val="es-CR" w:eastAsia="es-CR"/>
              </w:rPr>
            </w:pPr>
            <w:r w:rsidRPr="00261868">
              <w:rPr>
                <w:rFonts w:ascii="Arial" w:eastAsia="Times New Roman" w:hAnsi="Arial" w:cs="Arial"/>
                <w:b/>
                <w:bCs/>
                <w:color w:val="FFFFFF"/>
                <w:sz w:val="20"/>
                <w:szCs w:val="20"/>
                <w:lang w:val="es-CR" w:eastAsia="es-CR"/>
              </w:rPr>
              <w:t>Persona responsable de brindar la información</w:t>
            </w:r>
          </w:p>
        </w:tc>
        <w:tc>
          <w:tcPr>
            <w:tcW w:w="1663" w:type="dxa"/>
            <w:gridSpan w:val="2"/>
            <w:tcBorders>
              <w:top w:val="single" w:sz="8" w:space="0" w:color="4F81BD"/>
              <w:left w:val="nil"/>
              <w:bottom w:val="nil"/>
              <w:right w:val="single" w:sz="8" w:space="0" w:color="4F81BD"/>
            </w:tcBorders>
            <w:shd w:val="clear" w:color="000000" w:fill="4F81BD"/>
            <w:hideMark/>
          </w:tcPr>
          <w:p w14:paraId="68D2BEB9" w14:textId="77777777" w:rsidR="00261868" w:rsidRPr="00261868" w:rsidRDefault="00261868" w:rsidP="00F959E6">
            <w:pPr>
              <w:spacing w:after="0" w:line="240" w:lineRule="auto"/>
              <w:jc w:val="both"/>
              <w:rPr>
                <w:rFonts w:ascii="Arial" w:eastAsia="Times New Roman" w:hAnsi="Arial" w:cs="Arial"/>
                <w:b/>
                <w:bCs/>
                <w:color w:val="FFFFFF"/>
                <w:sz w:val="20"/>
                <w:szCs w:val="20"/>
                <w:lang w:val="es-CR" w:eastAsia="es-CR"/>
              </w:rPr>
            </w:pPr>
            <w:r w:rsidRPr="00261868">
              <w:rPr>
                <w:rFonts w:ascii="Arial" w:eastAsia="Times New Roman" w:hAnsi="Arial" w:cs="Arial"/>
                <w:b/>
                <w:bCs/>
                <w:color w:val="FFFFFF"/>
                <w:sz w:val="20"/>
                <w:szCs w:val="20"/>
                <w:lang w:val="es-CR" w:eastAsia="es-CR"/>
              </w:rPr>
              <w:t xml:space="preserve">Fecha de implementación </w:t>
            </w:r>
            <w:r w:rsidRPr="00261868">
              <w:rPr>
                <w:rFonts w:ascii="Arial" w:eastAsia="Times New Roman" w:hAnsi="Arial" w:cs="Arial"/>
                <w:b/>
                <w:bCs/>
                <w:color w:val="FFFFFF"/>
                <w:sz w:val="20"/>
                <w:szCs w:val="20"/>
                <w:vertAlign w:val="superscript"/>
                <w:lang w:val="es-CR" w:eastAsia="es-CR"/>
              </w:rPr>
              <w:t>/3</w:t>
            </w:r>
          </w:p>
        </w:tc>
      </w:tr>
      <w:tr w:rsidR="00261868" w:rsidRPr="00261868" w14:paraId="778DED6E" w14:textId="77777777" w:rsidTr="00140BF3">
        <w:trPr>
          <w:gridAfter w:val="1"/>
          <w:wAfter w:w="271" w:type="dxa"/>
          <w:trHeight w:val="1800"/>
        </w:trPr>
        <w:tc>
          <w:tcPr>
            <w:tcW w:w="1463" w:type="dxa"/>
            <w:tcBorders>
              <w:top w:val="single" w:sz="8" w:space="0" w:color="4F81BD"/>
              <w:left w:val="single" w:sz="8" w:space="0" w:color="4F81BD"/>
              <w:bottom w:val="single" w:sz="8" w:space="0" w:color="4F81BD"/>
              <w:right w:val="nil"/>
            </w:tcBorders>
            <w:shd w:val="clear" w:color="auto" w:fill="auto"/>
            <w:hideMark/>
          </w:tcPr>
          <w:p w14:paraId="265DBBE2" w14:textId="77777777" w:rsidR="00261868" w:rsidRPr="00261868" w:rsidRDefault="00261868" w:rsidP="00F959E6">
            <w:pPr>
              <w:spacing w:after="0" w:line="360" w:lineRule="auto"/>
              <w:jc w:val="both"/>
              <w:rPr>
                <w:rFonts w:ascii="Arial" w:eastAsia="Times New Roman" w:hAnsi="Arial" w:cs="Arial"/>
                <w:sz w:val="20"/>
                <w:szCs w:val="20"/>
                <w:lang w:val="es-CR" w:eastAsia="es-CR"/>
              </w:rPr>
            </w:pPr>
            <w:r w:rsidRPr="00261868">
              <w:rPr>
                <w:rFonts w:ascii="Arial" w:eastAsia="Times New Roman" w:hAnsi="Arial" w:cs="Arial"/>
                <w:sz w:val="20"/>
                <w:szCs w:val="20"/>
                <w:lang w:val="es-CR" w:eastAsia="es-CR"/>
              </w:rPr>
              <w:t>Servicios</w:t>
            </w:r>
          </w:p>
        </w:tc>
        <w:tc>
          <w:tcPr>
            <w:tcW w:w="1089" w:type="dxa"/>
            <w:tcBorders>
              <w:top w:val="single" w:sz="8" w:space="0" w:color="4F81BD"/>
              <w:left w:val="single" w:sz="8" w:space="0" w:color="4F81BD"/>
              <w:bottom w:val="single" w:sz="8" w:space="0" w:color="4F81BD"/>
              <w:right w:val="single" w:sz="8" w:space="0" w:color="4F81BD"/>
            </w:tcBorders>
            <w:shd w:val="clear" w:color="auto" w:fill="auto"/>
            <w:hideMark/>
          </w:tcPr>
          <w:p w14:paraId="74FD9DCC" w14:textId="77777777" w:rsidR="00261868" w:rsidRPr="00261868" w:rsidRDefault="00261868" w:rsidP="00F959E6">
            <w:pPr>
              <w:spacing w:after="0" w:line="360" w:lineRule="auto"/>
              <w:jc w:val="both"/>
              <w:rPr>
                <w:rFonts w:ascii="Arial" w:eastAsia="Times New Roman" w:hAnsi="Arial" w:cs="Arial"/>
                <w:sz w:val="20"/>
                <w:szCs w:val="20"/>
                <w:lang w:val="es-CR" w:eastAsia="es-CR"/>
              </w:rPr>
            </w:pPr>
            <w:r w:rsidRPr="00261868">
              <w:rPr>
                <w:rFonts w:ascii="Arial" w:eastAsia="Times New Roman" w:hAnsi="Arial" w:cs="Arial"/>
                <w:sz w:val="20"/>
                <w:szCs w:val="20"/>
                <w:lang w:val="es-CR" w:eastAsia="es-CR"/>
              </w:rPr>
              <w:t>85,09%</w:t>
            </w:r>
          </w:p>
        </w:tc>
        <w:tc>
          <w:tcPr>
            <w:tcW w:w="3544" w:type="dxa"/>
            <w:gridSpan w:val="3"/>
            <w:tcBorders>
              <w:top w:val="single" w:sz="8" w:space="0" w:color="4F81BD"/>
              <w:left w:val="nil"/>
              <w:bottom w:val="single" w:sz="8" w:space="0" w:color="4F81BD"/>
              <w:right w:val="nil"/>
            </w:tcBorders>
            <w:shd w:val="clear" w:color="auto" w:fill="auto"/>
            <w:hideMark/>
          </w:tcPr>
          <w:p w14:paraId="409B8D00" w14:textId="0C6BB94E" w:rsidR="00261868" w:rsidRPr="00261868" w:rsidRDefault="00261868" w:rsidP="00F959E6">
            <w:pPr>
              <w:spacing w:after="0" w:line="360" w:lineRule="auto"/>
              <w:jc w:val="both"/>
              <w:rPr>
                <w:rFonts w:ascii="Arial" w:eastAsia="Times New Roman" w:hAnsi="Arial" w:cs="Arial"/>
                <w:sz w:val="20"/>
                <w:szCs w:val="20"/>
                <w:lang w:val="es-CR" w:eastAsia="es-CR"/>
              </w:rPr>
            </w:pPr>
            <w:r w:rsidRPr="00261868">
              <w:rPr>
                <w:rFonts w:ascii="Arial" w:eastAsia="Times New Roman" w:hAnsi="Arial" w:cs="Arial"/>
                <w:sz w:val="20"/>
                <w:szCs w:val="20"/>
                <w:lang w:val="es-CR" w:eastAsia="es-CR"/>
              </w:rPr>
              <w:t>Se hará una revisión de los porcentajes de ejecución para coordinar acciones de mejora correctiva con las unidades ejecutoras de gasto, en caso de aquellas subpartidas que muestren ejecuciones inferiores al 25</w:t>
            </w:r>
            <w:r w:rsidR="00A34A96">
              <w:rPr>
                <w:rFonts w:ascii="Arial" w:eastAsia="Times New Roman" w:hAnsi="Arial" w:cs="Arial"/>
                <w:sz w:val="20"/>
                <w:szCs w:val="20"/>
                <w:lang w:val="es-CR" w:eastAsia="es-CR"/>
              </w:rPr>
              <w:t>,00</w:t>
            </w:r>
            <w:r w:rsidRPr="00261868">
              <w:rPr>
                <w:rFonts w:ascii="Arial" w:eastAsia="Times New Roman" w:hAnsi="Arial" w:cs="Arial"/>
                <w:sz w:val="20"/>
                <w:szCs w:val="20"/>
                <w:lang w:val="es-CR" w:eastAsia="es-CR"/>
              </w:rPr>
              <w:t>% y 50</w:t>
            </w:r>
            <w:r w:rsidR="00A34A96">
              <w:rPr>
                <w:rFonts w:ascii="Arial" w:eastAsia="Times New Roman" w:hAnsi="Arial" w:cs="Arial"/>
                <w:sz w:val="20"/>
                <w:szCs w:val="20"/>
                <w:lang w:val="es-CR" w:eastAsia="es-CR"/>
              </w:rPr>
              <w:t>,00</w:t>
            </w:r>
            <w:r w:rsidRPr="00261868">
              <w:rPr>
                <w:rFonts w:ascii="Arial" w:eastAsia="Times New Roman" w:hAnsi="Arial" w:cs="Arial"/>
                <w:sz w:val="20"/>
                <w:szCs w:val="20"/>
                <w:lang w:val="es-CR" w:eastAsia="es-CR"/>
              </w:rPr>
              <w:t>% que en el plan de compras cuenten con atrasos, durante el cierre del I y II Trimestre del 2022.</w:t>
            </w:r>
          </w:p>
        </w:tc>
        <w:tc>
          <w:tcPr>
            <w:tcW w:w="1319" w:type="dxa"/>
            <w:tcBorders>
              <w:top w:val="single" w:sz="8" w:space="0" w:color="4F81BD"/>
              <w:left w:val="single" w:sz="8" w:space="0" w:color="4F81BD"/>
              <w:bottom w:val="single" w:sz="8" w:space="0" w:color="4F81BD"/>
              <w:right w:val="single" w:sz="8" w:space="0" w:color="4F81BD"/>
            </w:tcBorders>
            <w:shd w:val="clear" w:color="auto" w:fill="auto"/>
            <w:hideMark/>
          </w:tcPr>
          <w:p w14:paraId="2A7D1670" w14:textId="77777777" w:rsidR="00261868" w:rsidRPr="00261868" w:rsidRDefault="00261868" w:rsidP="00F959E6">
            <w:pPr>
              <w:spacing w:after="0" w:line="360" w:lineRule="auto"/>
              <w:jc w:val="both"/>
              <w:rPr>
                <w:rFonts w:ascii="Arial" w:eastAsia="Times New Roman" w:hAnsi="Arial" w:cs="Arial"/>
                <w:sz w:val="20"/>
                <w:szCs w:val="20"/>
                <w:lang w:val="es-CR" w:eastAsia="es-CR"/>
              </w:rPr>
            </w:pPr>
            <w:r w:rsidRPr="00261868">
              <w:rPr>
                <w:rFonts w:ascii="Arial" w:eastAsia="Times New Roman" w:hAnsi="Arial" w:cs="Arial"/>
                <w:sz w:val="20"/>
                <w:szCs w:val="20"/>
                <w:lang w:val="es-CR" w:eastAsia="es-CR"/>
              </w:rPr>
              <w:t>Paola Flores Rosales, Guido Sandoval Carrera, Marcela Ortiz Bonilla y Sergio Andrés Rodríguez Fernández.</w:t>
            </w:r>
          </w:p>
        </w:tc>
        <w:tc>
          <w:tcPr>
            <w:tcW w:w="1663" w:type="dxa"/>
            <w:gridSpan w:val="2"/>
            <w:tcBorders>
              <w:top w:val="single" w:sz="8" w:space="0" w:color="4F81BD"/>
              <w:left w:val="nil"/>
              <w:bottom w:val="single" w:sz="8" w:space="0" w:color="4F81BD"/>
              <w:right w:val="single" w:sz="8" w:space="0" w:color="4F81BD"/>
            </w:tcBorders>
            <w:shd w:val="clear" w:color="auto" w:fill="auto"/>
            <w:hideMark/>
          </w:tcPr>
          <w:p w14:paraId="1BD28D92" w14:textId="77777777" w:rsidR="00261868" w:rsidRPr="00261868" w:rsidRDefault="00261868" w:rsidP="00F959E6">
            <w:pPr>
              <w:spacing w:after="0" w:line="360" w:lineRule="auto"/>
              <w:jc w:val="both"/>
              <w:rPr>
                <w:rFonts w:ascii="Arial" w:eastAsia="Times New Roman" w:hAnsi="Arial" w:cs="Arial"/>
                <w:sz w:val="20"/>
                <w:szCs w:val="20"/>
                <w:lang w:val="es-CR" w:eastAsia="es-CR"/>
              </w:rPr>
            </w:pPr>
            <w:r w:rsidRPr="00261868">
              <w:rPr>
                <w:rFonts w:ascii="Arial" w:eastAsia="Times New Roman" w:hAnsi="Arial" w:cs="Arial"/>
                <w:sz w:val="20"/>
                <w:szCs w:val="20"/>
                <w:lang w:val="es-CR" w:eastAsia="es-CR"/>
              </w:rPr>
              <w:t>15/4/2022</w:t>
            </w:r>
          </w:p>
        </w:tc>
      </w:tr>
      <w:tr w:rsidR="00261868" w:rsidRPr="00261868" w14:paraId="55C31BEF" w14:textId="77777777" w:rsidTr="00140BF3">
        <w:trPr>
          <w:gridAfter w:val="1"/>
          <w:wAfter w:w="271" w:type="dxa"/>
          <w:trHeight w:val="1800"/>
        </w:trPr>
        <w:tc>
          <w:tcPr>
            <w:tcW w:w="1463" w:type="dxa"/>
            <w:tcBorders>
              <w:top w:val="nil"/>
              <w:left w:val="single" w:sz="8" w:space="0" w:color="4F81BD"/>
              <w:bottom w:val="single" w:sz="8" w:space="0" w:color="4F81BD"/>
              <w:right w:val="nil"/>
            </w:tcBorders>
            <w:shd w:val="clear" w:color="auto" w:fill="auto"/>
            <w:hideMark/>
          </w:tcPr>
          <w:p w14:paraId="1ADA9B89" w14:textId="77777777" w:rsidR="00261868" w:rsidRPr="00261868" w:rsidRDefault="00261868" w:rsidP="00F959E6">
            <w:pPr>
              <w:spacing w:after="0" w:line="360" w:lineRule="auto"/>
              <w:jc w:val="both"/>
              <w:rPr>
                <w:rFonts w:ascii="Arial" w:eastAsia="Times New Roman" w:hAnsi="Arial" w:cs="Arial"/>
                <w:sz w:val="20"/>
                <w:szCs w:val="20"/>
                <w:lang w:val="es-CR" w:eastAsia="es-CR"/>
              </w:rPr>
            </w:pPr>
            <w:r w:rsidRPr="00261868">
              <w:rPr>
                <w:rFonts w:ascii="Arial" w:eastAsia="Times New Roman" w:hAnsi="Arial" w:cs="Arial"/>
                <w:sz w:val="20"/>
                <w:szCs w:val="20"/>
                <w:lang w:val="es-CR" w:eastAsia="es-CR"/>
              </w:rPr>
              <w:t>Materiales</w:t>
            </w:r>
          </w:p>
        </w:tc>
        <w:tc>
          <w:tcPr>
            <w:tcW w:w="1089" w:type="dxa"/>
            <w:tcBorders>
              <w:top w:val="nil"/>
              <w:left w:val="single" w:sz="8" w:space="0" w:color="4F81BD"/>
              <w:bottom w:val="single" w:sz="8" w:space="0" w:color="4F81BD"/>
              <w:right w:val="single" w:sz="8" w:space="0" w:color="4F81BD"/>
            </w:tcBorders>
            <w:shd w:val="clear" w:color="auto" w:fill="auto"/>
            <w:hideMark/>
          </w:tcPr>
          <w:p w14:paraId="4F8D92F0" w14:textId="77777777" w:rsidR="00261868" w:rsidRPr="00261868" w:rsidRDefault="00261868" w:rsidP="00F959E6">
            <w:pPr>
              <w:spacing w:after="0" w:line="360" w:lineRule="auto"/>
              <w:jc w:val="both"/>
              <w:rPr>
                <w:rFonts w:ascii="Arial" w:eastAsia="Times New Roman" w:hAnsi="Arial" w:cs="Arial"/>
                <w:sz w:val="20"/>
                <w:szCs w:val="20"/>
                <w:lang w:val="es-CR" w:eastAsia="es-CR"/>
              </w:rPr>
            </w:pPr>
            <w:r w:rsidRPr="00261868">
              <w:rPr>
                <w:rFonts w:ascii="Arial" w:eastAsia="Times New Roman" w:hAnsi="Arial" w:cs="Arial"/>
                <w:sz w:val="20"/>
                <w:szCs w:val="20"/>
                <w:lang w:val="es-CR" w:eastAsia="es-CR"/>
              </w:rPr>
              <w:t>64,77%</w:t>
            </w:r>
          </w:p>
        </w:tc>
        <w:tc>
          <w:tcPr>
            <w:tcW w:w="3544" w:type="dxa"/>
            <w:gridSpan w:val="3"/>
            <w:tcBorders>
              <w:top w:val="nil"/>
              <w:left w:val="nil"/>
              <w:bottom w:val="single" w:sz="8" w:space="0" w:color="4F81BD"/>
              <w:right w:val="nil"/>
            </w:tcBorders>
            <w:shd w:val="clear" w:color="auto" w:fill="auto"/>
            <w:hideMark/>
          </w:tcPr>
          <w:p w14:paraId="054AD590" w14:textId="4859BCA0" w:rsidR="00261868" w:rsidRPr="00261868" w:rsidRDefault="00261868" w:rsidP="00F959E6">
            <w:pPr>
              <w:spacing w:after="0" w:line="360" w:lineRule="auto"/>
              <w:jc w:val="both"/>
              <w:rPr>
                <w:rFonts w:ascii="Arial" w:eastAsia="Times New Roman" w:hAnsi="Arial" w:cs="Arial"/>
                <w:sz w:val="20"/>
                <w:szCs w:val="20"/>
                <w:lang w:val="es-CR" w:eastAsia="es-CR"/>
              </w:rPr>
            </w:pPr>
            <w:r w:rsidRPr="00261868">
              <w:rPr>
                <w:rFonts w:ascii="Arial" w:eastAsia="Times New Roman" w:hAnsi="Arial" w:cs="Arial"/>
                <w:sz w:val="20"/>
                <w:szCs w:val="20"/>
                <w:lang w:val="es-CR" w:eastAsia="es-CR"/>
              </w:rPr>
              <w:t>Se hará una revisión de los porcentajes de ejecución para coordinar acciones de mejora correctiva con las unidades ejecutoras de gasto, en caso de aquellas subpartidas que muestren ejecuciones inferiores al 25</w:t>
            </w:r>
            <w:r w:rsidR="00A34A96">
              <w:rPr>
                <w:rFonts w:ascii="Arial" w:eastAsia="Times New Roman" w:hAnsi="Arial" w:cs="Arial"/>
                <w:sz w:val="20"/>
                <w:szCs w:val="20"/>
                <w:lang w:val="es-CR" w:eastAsia="es-CR"/>
              </w:rPr>
              <w:t>,00</w:t>
            </w:r>
            <w:r w:rsidRPr="00261868">
              <w:rPr>
                <w:rFonts w:ascii="Arial" w:eastAsia="Times New Roman" w:hAnsi="Arial" w:cs="Arial"/>
                <w:sz w:val="20"/>
                <w:szCs w:val="20"/>
                <w:lang w:val="es-CR" w:eastAsia="es-CR"/>
              </w:rPr>
              <w:t>% y 50</w:t>
            </w:r>
            <w:r w:rsidR="00A34A96">
              <w:rPr>
                <w:rFonts w:ascii="Arial" w:eastAsia="Times New Roman" w:hAnsi="Arial" w:cs="Arial"/>
                <w:sz w:val="20"/>
                <w:szCs w:val="20"/>
                <w:lang w:val="es-CR" w:eastAsia="es-CR"/>
              </w:rPr>
              <w:t>,00</w:t>
            </w:r>
            <w:r w:rsidRPr="00261868">
              <w:rPr>
                <w:rFonts w:ascii="Arial" w:eastAsia="Times New Roman" w:hAnsi="Arial" w:cs="Arial"/>
                <w:sz w:val="20"/>
                <w:szCs w:val="20"/>
                <w:lang w:val="es-CR" w:eastAsia="es-CR"/>
              </w:rPr>
              <w:t>% que en el plan de compras cuenten con atrasos, durante el cierre del I y II Trimestre del 2022.</w:t>
            </w:r>
          </w:p>
        </w:tc>
        <w:tc>
          <w:tcPr>
            <w:tcW w:w="1319" w:type="dxa"/>
            <w:tcBorders>
              <w:top w:val="nil"/>
              <w:left w:val="single" w:sz="8" w:space="0" w:color="4F81BD"/>
              <w:bottom w:val="single" w:sz="8" w:space="0" w:color="4F81BD"/>
              <w:right w:val="single" w:sz="8" w:space="0" w:color="4F81BD"/>
            </w:tcBorders>
            <w:shd w:val="clear" w:color="auto" w:fill="auto"/>
            <w:hideMark/>
          </w:tcPr>
          <w:p w14:paraId="22EF96A8" w14:textId="77777777" w:rsidR="00261868" w:rsidRPr="00261868" w:rsidRDefault="00261868" w:rsidP="00F959E6">
            <w:pPr>
              <w:spacing w:after="0" w:line="360" w:lineRule="auto"/>
              <w:jc w:val="both"/>
              <w:rPr>
                <w:rFonts w:ascii="Arial" w:eastAsia="Times New Roman" w:hAnsi="Arial" w:cs="Arial"/>
                <w:sz w:val="20"/>
                <w:szCs w:val="20"/>
                <w:lang w:val="es-CR" w:eastAsia="es-CR"/>
              </w:rPr>
            </w:pPr>
            <w:r w:rsidRPr="00261868">
              <w:rPr>
                <w:rFonts w:ascii="Arial" w:eastAsia="Times New Roman" w:hAnsi="Arial" w:cs="Arial"/>
                <w:sz w:val="20"/>
                <w:szCs w:val="20"/>
                <w:lang w:val="es-CR" w:eastAsia="es-CR"/>
              </w:rPr>
              <w:t>Paola Flores Rosales, Guido Sandoval Carrera, Marcela Ortiz Bonilla y Sergio Andrés Rodríguez Fernández.</w:t>
            </w:r>
          </w:p>
        </w:tc>
        <w:tc>
          <w:tcPr>
            <w:tcW w:w="1663" w:type="dxa"/>
            <w:gridSpan w:val="2"/>
            <w:tcBorders>
              <w:top w:val="nil"/>
              <w:left w:val="nil"/>
              <w:bottom w:val="single" w:sz="8" w:space="0" w:color="4F81BD"/>
              <w:right w:val="single" w:sz="8" w:space="0" w:color="4F81BD"/>
            </w:tcBorders>
            <w:shd w:val="clear" w:color="auto" w:fill="auto"/>
            <w:hideMark/>
          </w:tcPr>
          <w:p w14:paraId="5C737E5A" w14:textId="77777777" w:rsidR="00261868" w:rsidRPr="00261868" w:rsidRDefault="00261868" w:rsidP="00F959E6">
            <w:pPr>
              <w:spacing w:after="0" w:line="360" w:lineRule="auto"/>
              <w:jc w:val="both"/>
              <w:rPr>
                <w:rFonts w:ascii="Arial" w:eastAsia="Times New Roman" w:hAnsi="Arial" w:cs="Arial"/>
                <w:sz w:val="20"/>
                <w:szCs w:val="20"/>
                <w:lang w:val="es-CR" w:eastAsia="es-CR"/>
              </w:rPr>
            </w:pPr>
            <w:r w:rsidRPr="00261868">
              <w:rPr>
                <w:rFonts w:ascii="Arial" w:eastAsia="Times New Roman" w:hAnsi="Arial" w:cs="Arial"/>
                <w:sz w:val="20"/>
                <w:szCs w:val="20"/>
                <w:lang w:val="es-CR" w:eastAsia="es-CR"/>
              </w:rPr>
              <w:t>15/4/2022</w:t>
            </w:r>
          </w:p>
        </w:tc>
      </w:tr>
      <w:tr w:rsidR="00261868" w:rsidRPr="00261868" w14:paraId="39972064" w14:textId="77777777" w:rsidTr="00140BF3">
        <w:trPr>
          <w:gridAfter w:val="1"/>
          <w:wAfter w:w="271" w:type="dxa"/>
          <w:trHeight w:val="1035"/>
        </w:trPr>
        <w:tc>
          <w:tcPr>
            <w:tcW w:w="1463" w:type="dxa"/>
            <w:tcBorders>
              <w:top w:val="nil"/>
              <w:left w:val="single" w:sz="8" w:space="0" w:color="4F81BD"/>
              <w:bottom w:val="nil"/>
              <w:right w:val="nil"/>
            </w:tcBorders>
            <w:shd w:val="clear" w:color="auto" w:fill="auto"/>
            <w:hideMark/>
          </w:tcPr>
          <w:p w14:paraId="3913867A" w14:textId="77777777" w:rsidR="00261868" w:rsidRPr="00261868" w:rsidRDefault="00261868" w:rsidP="00F959E6">
            <w:pPr>
              <w:spacing w:after="0" w:line="360" w:lineRule="auto"/>
              <w:jc w:val="both"/>
              <w:rPr>
                <w:rFonts w:ascii="Arial" w:eastAsia="Times New Roman" w:hAnsi="Arial" w:cs="Arial"/>
                <w:sz w:val="20"/>
                <w:szCs w:val="20"/>
                <w:lang w:val="es-CR" w:eastAsia="es-CR"/>
              </w:rPr>
            </w:pPr>
            <w:r w:rsidRPr="00261868">
              <w:rPr>
                <w:rFonts w:ascii="Arial" w:eastAsia="Times New Roman" w:hAnsi="Arial" w:cs="Arial"/>
                <w:sz w:val="20"/>
                <w:szCs w:val="20"/>
                <w:lang w:val="es-CR" w:eastAsia="es-CR"/>
              </w:rPr>
              <w:t>Bienes duraderos</w:t>
            </w:r>
          </w:p>
        </w:tc>
        <w:tc>
          <w:tcPr>
            <w:tcW w:w="1089" w:type="dxa"/>
            <w:tcBorders>
              <w:top w:val="nil"/>
              <w:left w:val="single" w:sz="8" w:space="0" w:color="4F81BD"/>
              <w:bottom w:val="single" w:sz="8" w:space="0" w:color="4F81BD"/>
              <w:right w:val="single" w:sz="8" w:space="0" w:color="4F81BD"/>
            </w:tcBorders>
            <w:shd w:val="clear" w:color="auto" w:fill="auto"/>
            <w:hideMark/>
          </w:tcPr>
          <w:p w14:paraId="3D1ACA51" w14:textId="77777777" w:rsidR="00261868" w:rsidRPr="00261868" w:rsidRDefault="00261868" w:rsidP="00F959E6">
            <w:pPr>
              <w:spacing w:after="0" w:line="360" w:lineRule="auto"/>
              <w:jc w:val="both"/>
              <w:rPr>
                <w:rFonts w:ascii="Arial" w:eastAsia="Times New Roman" w:hAnsi="Arial" w:cs="Arial"/>
                <w:sz w:val="20"/>
                <w:szCs w:val="20"/>
                <w:lang w:val="es-CR" w:eastAsia="es-CR"/>
              </w:rPr>
            </w:pPr>
            <w:r w:rsidRPr="00261868">
              <w:rPr>
                <w:rFonts w:ascii="Arial" w:eastAsia="Times New Roman" w:hAnsi="Arial" w:cs="Arial"/>
                <w:sz w:val="20"/>
                <w:szCs w:val="20"/>
                <w:lang w:val="es-CR" w:eastAsia="es-CR"/>
              </w:rPr>
              <w:t>12,47%</w:t>
            </w:r>
          </w:p>
        </w:tc>
        <w:tc>
          <w:tcPr>
            <w:tcW w:w="3544" w:type="dxa"/>
            <w:gridSpan w:val="3"/>
            <w:tcBorders>
              <w:top w:val="nil"/>
              <w:left w:val="nil"/>
              <w:bottom w:val="single" w:sz="8" w:space="0" w:color="4F81BD"/>
              <w:right w:val="nil"/>
            </w:tcBorders>
            <w:shd w:val="clear" w:color="auto" w:fill="auto"/>
            <w:hideMark/>
          </w:tcPr>
          <w:p w14:paraId="47D050A7" w14:textId="77777777" w:rsidR="00261868" w:rsidRPr="00261868" w:rsidRDefault="00261868" w:rsidP="00F959E6">
            <w:pPr>
              <w:spacing w:after="0" w:line="360" w:lineRule="auto"/>
              <w:jc w:val="both"/>
              <w:rPr>
                <w:rFonts w:ascii="Arial" w:eastAsia="Times New Roman" w:hAnsi="Arial" w:cs="Arial"/>
                <w:sz w:val="20"/>
                <w:szCs w:val="20"/>
                <w:lang w:val="es-CR" w:eastAsia="es-CR"/>
              </w:rPr>
            </w:pPr>
            <w:r w:rsidRPr="00261868">
              <w:rPr>
                <w:rFonts w:ascii="Arial" w:eastAsia="Times New Roman" w:hAnsi="Arial" w:cs="Arial"/>
                <w:sz w:val="20"/>
                <w:szCs w:val="20"/>
                <w:lang w:val="es-CR" w:eastAsia="es-CR"/>
              </w:rPr>
              <w:t>Se seguirá coordinando a través de la Unidad de Planificación la Inscripción de los proyectos de inversión pública programados para el 2022, que cuentan con presupuesto ordinario aprobado.</w:t>
            </w:r>
          </w:p>
        </w:tc>
        <w:tc>
          <w:tcPr>
            <w:tcW w:w="1319" w:type="dxa"/>
            <w:tcBorders>
              <w:top w:val="nil"/>
              <w:left w:val="single" w:sz="8" w:space="0" w:color="4F81BD"/>
              <w:bottom w:val="single" w:sz="8" w:space="0" w:color="4F81BD"/>
              <w:right w:val="single" w:sz="8" w:space="0" w:color="4F81BD"/>
            </w:tcBorders>
            <w:shd w:val="clear" w:color="auto" w:fill="auto"/>
            <w:hideMark/>
          </w:tcPr>
          <w:p w14:paraId="1DB2FE99" w14:textId="77777777" w:rsidR="00261868" w:rsidRPr="00261868" w:rsidRDefault="00261868" w:rsidP="00F959E6">
            <w:pPr>
              <w:spacing w:after="0" w:line="360" w:lineRule="auto"/>
              <w:jc w:val="both"/>
              <w:rPr>
                <w:rFonts w:ascii="Arial" w:eastAsia="Times New Roman" w:hAnsi="Arial" w:cs="Arial"/>
                <w:sz w:val="20"/>
                <w:szCs w:val="20"/>
                <w:lang w:val="es-CR" w:eastAsia="es-CR"/>
              </w:rPr>
            </w:pPr>
            <w:r w:rsidRPr="00261868">
              <w:rPr>
                <w:rFonts w:ascii="Arial" w:eastAsia="Times New Roman" w:hAnsi="Arial" w:cs="Arial"/>
                <w:sz w:val="20"/>
                <w:szCs w:val="20"/>
                <w:lang w:val="es-CR" w:eastAsia="es-CR"/>
              </w:rPr>
              <w:t xml:space="preserve">Paola Flores Rosales, Karen Segura Fernández, Marcela Ortiz </w:t>
            </w:r>
            <w:r w:rsidRPr="00261868">
              <w:rPr>
                <w:rFonts w:ascii="Arial" w:eastAsia="Times New Roman" w:hAnsi="Arial" w:cs="Arial"/>
                <w:sz w:val="20"/>
                <w:szCs w:val="20"/>
                <w:lang w:val="es-CR" w:eastAsia="es-CR"/>
              </w:rPr>
              <w:lastRenderedPageBreak/>
              <w:t>Bonilla y Sergio Andrés Rodríguez Fernández.</w:t>
            </w:r>
          </w:p>
        </w:tc>
        <w:tc>
          <w:tcPr>
            <w:tcW w:w="1663" w:type="dxa"/>
            <w:gridSpan w:val="2"/>
            <w:tcBorders>
              <w:top w:val="nil"/>
              <w:left w:val="nil"/>
              <w:bottom w:val="single" w:sz="8" w:space="0" w:color="4F81BD"/>
              <w:right w:val="single" w:sz="8" w:space="0" w:color="4F81BD"/>
            </w:tcBorders>
            <w:shd w:val="clear" w:color="auto" w:fill="auto"/>
            <w:hideMark/>
          </w:tcPr>
          <w:p w14:paraId="76DDE495" w14:textId="77777777" w:rsidR="00261868" w:rsidRPr="00261868" w:rsidRDefault="00261868" w:rsidP="00F959E6">
            <w:pPr>
              <w:spacing w:after="0" w:line="360" w:lineRule="auto"/>
              <w:jc w:val="both"/>
              <w:rPr>
                <w:rFonts w:ascii="Arial" w:eastAsia="Times New Roman" w:hAnsi="Arial" w:cs="Arial"/>
                <w:sz w:val="20"/>
                <w:szCs w:val="20"/>
                <w:lang w:val="es-CR" w:eastAsia="es-CR"/>
              </w:rPr>
            </w:pPr>
            <w:r w:rsidRPr="00261868">
              <w:rPr>
                <w:rFonts w:ascii="Arial" w:eastAsia="Times New Roman" w:hAnsi="Arial" w:cs="Arial"/>
                <w:sz w:val="20"/>
                <w:szCs w:val="20"/>
                <w:lang w:val="es-CR" w:eastAsia="es-CR"/>
              </w:rPr>
              <w:lastRenderedPageBreak/>
              <w:t>8/2/2022</w:t>
            </w:r>
          </w:p>
        </w:tc>
      </w:tr>
      <w:tr w:rsidR="000353BD" w:rsidRPr="00261868" w14:paraId="1E52BB15" w14:textId="77777777" w:rsidTr="00140BF3">
        <w:trPr>
          <w:gridAfter w:val="1"/>
          <w:wAfter w:w="271" w:type="dxa"/>
          <w:trHeight w:val="1545"/>
        </w:trPr>
        <w:tc>
          <w:tcPr>
            <w:tcW w:w="1463" w:type="dxa"/>
            <w:tcBorders>
              <w:top w:val="single" w:sz="8" w:space="0" w:color="4F81BD"/>
              <w:left w:val="single" w:sz="8" w:space="0" w:color="4F81BD"/>
              <w:bottom w:val="single" w:sz="8" w:space="0" w:color="4F81BD"/>
              <w:right w:val="nil"/>
            </w:tcBorders>
            <w:shd w:val="clear" w:color="auto" w:fill="auto"/>
            <w:hideMark/>
          </w:tcPr>
          <w:p w14:paraId="75C26455" w14:textId="77777777" w:rsidR="000353BD" w:rsidRPr="00261868" w:rsidRDefault="000353BD" w:rsidP="00F959E6">
            <w:pPr>
              <w:spacing w:after="0" w:line="360" w:lineRule="auto"/>
              <w:jc w:val="both"/>
              <w:rPr>
                <w:rFonts w:ascii="Arial" w:eastAsia="Times New Roman" w:hAnsi="Arial" w:cs="Arial"/>
                <w:color w:val="000000"/>
                <w:sz w:val="20"/>
                <w:szCs w:val="20"/>
                <w:lang w:val="es-CR" w:eastAsia="es-CR"/>
              </w:rPr>
            </w:pPr>
            <w:r w:rsidRPr="00261868">
              <w:rPr>
                <w:rFonts w:ascii="Arial" w:eastAsia="Times New Roman" w:hAnsi="Arial" w:cs="Arial"/>
                <w:color w:val="000000"/>
                <w:sz w:val="20"/>
                <w:szCs w:val="20"/>
                <w:lang w:val="es-CR" w:eastAsia="es-CR"/>
              </w:rPr>
              <w:t>Transferencias corrientes</w:t>
            </w:r>
          </w:p>
        </w:tc>
        <w:tc>
          <w:tcPr>
            <w:tcW w:w="1089" w:type="dxa"/>
            <w:tcBorders>
              <w:top w:val="nil"/>
              <w:left w:val="single" w:sz="8" w:space="0" w:color="4F81BD"/>
              <w:bottom w:val="single" w:sz="8" w:space="0" w:color="4F81BD"/>
              <w:right w:val="single" w:sz="8" w:space="0" w:color="4F81BD"/>
            </w:tcBorders>
            <w:shd w:val="clear" w:color="auto" w:fill="auto"/>
            <w:noWrap/>
            <w:hideMark/>
          </w:tcPr>
          <w:p w14:paraId="3D900013" w14:textId="77777777" w:rsidR="000353BD" w:rsidRPr="00261868" w:rsidRDefault="000353BD" w:rsidP="00F959E6">
            <w:pPr>
              <w:spacing w:after="0" w:line="360" w:lineRule="auto"/>
              <w:jc w:val="both"/>
              <w:rPr>
                <w:rFonts w:ascii="Arial" w:eastAsia="Times New Roman" w:hAnsi="Arial" w:cs="Arial"/>
                <w:sz w:val="20"/>
                <w:szCs w:val="20"/>
                <w:lang w:val="es-CR" w:eastAsia="es-CR"/>
              </w:rPr>
            </w:pPr>
            <w:r w:rsidRPr="00261868">
              <w:rPr>
                <w:rFonts w:ascii="Arial" w:eastAsia="Times New Roman" w:hAnsi="Arial" w:cs="Arial"/>
                <w:sz w:val="20"/>
                <w:szCs w:val="20"/>
                <w:lang w:val="es-CR" w:eastAsia="es-CR"/>
              </w:rPr>
              <w:t>87,23%</w:t>
            </w:r>
          </w:p>
        </w:tc>
        <w:tc>
          <w:tcPr>
            <w:tcW w:w="3544" w:type="dxa"/>
            <w:gridSpan w:val="3"/>
            <w:tcBorders>
              <w:top w:val="nil"/>
              <w:left w:val="nil"/>
              <w:bottom w:val="single" w:sz="8" w:space="0" w:color="4F81BD"/>
              <w:right w:val="nil"/>
            </w:tcBorders>
            <w:shd w:val="clear" w:color="auto" w:fill="auto"/>
            <w:hideMark/>
          </w:tcPr>
          <w:p w14:paraId="585FA1A8" w14:textId="2FBA1574" w:rsidR="000353BD" w:rsidRPr="00261868" w:rsidRDefault="000353BD" w:rsidP="00F959E6">
            <w:pPr>
              <w:spacing w:after="0" w:line="360" w:lineRule="auto"/>
              <w:jc w:val="both"/>
              <w:rPr>
                <w:rFonts w:ascii="Arial" w:eastAsia="Times New Roman" w:hAnsi="Arial" w:cs="Arial"/>
                <w:color w:val="000000"/>
                <w:sz w:val="20"/>
                <w:szCs w:val="20"/>
                <w:lang w:val="es-CR" w:eastAsia="es-CR"/>
              </w:rPr>
            </w:pPr>
            <w:r w:rsidRPr="00261868">
              <w:rPr>
                <w:rFonts w:ascii="Arial" w:eastAsia="Times New Roman" w:hAnsi="Arial" w:cs="Arial"/>
                <w:color w:val="000000"/>
                <w:sz w:val="20"/>
                <w:szCs w:val="20"/>
                <w:lang w:val="es-CR" w:eastAsia="es-CR"/>
              </w:rPr>
              <w:t>Coordinar con la Unidad de Proyectos de Prevención, el cumplimiento con los requerimientos para realizar las transferencias dentro del II semestre del 2022, incluyendo acuerdos de Consejo Directivo del Instituto Costarricense Sobre Drogas.</w:t>
            </w:r>
          </w:p>
        </w:tc>
        <w:tc>
          <w:tcPr>
            <w:tcW w:w="1319" w:type="dxa"/>
            <w:tcBorders>
              <w:top w:val="nil"/>
              <w:left w:val="single" w:sz="8" w:space="0" w:color="4F81BD"/>
              <w:bottom w:val="single" w:sz="8" w:space="0" w:color="4F81BD"/>
              <w:right w:val="single" w:sz="8" w:space="0" w:color="4F81BD"/>
            </w:tcBorders>
            <w:shd w:val="clear" w:color="auto" w:fill="auto"/>
            <w:hideMark/>
          </w:tcPr>
          <w:p w14:paraId="67C9922E" w14:textId="77777777" w:rsidR="000353BD" w:rsidRPr="00261868" w:rsidRDefault="000353BD" w:rsidP="00F959E6">
            <w:pPr>
              <w:spacing w:after="0" w:line="360" w:lineRule="auto"/>
              <w:jc w:val="both"/>
              <w:rPr>
                <w:rFonts w:ascii="Arial" w:eastAsia="Times New Roman" w:hAnsi="Arial" w:cs="Arial"/>
                <w:sz w:val="20"/>
                <w:szCs w:val="20"/>
                <w:lang w:val="es-CR" w:eastAsia="es-CR"/>
              </w:rPr>
            </w:pPr>
            <w:r w:rsidRPr="00261868">
              <w:rPr>
                <w:rFonts w:ascii="Arial" w:eastAsia="Times New Roman" w:hAnsi="Arial" w:cs="Arial"/>
                <w:sz w:val="20"/>
                <w:szCs w:val="20"/>
                <w:lang w:val="es-CR" w:eastAsia="es-CR"/>
              </w:rPr>
              <w:t>Paola Flores Rosales y Eugenia Mata Chavarría.</w:t>
            </w:r>
          </w:p>
        </w:tc>
        <w:tc>
          <w:tcPr>
            <w:tcW w:w="1663" w:type="dxa"/>
            <w:gridSpan w:val="2"/>
            <w:tcBorders>
              <w:top w:val="nil"/>
              <w:left w:val="nil"/>
              <w:bottom w:val="single" w:sz="8" w:space="0" w:color="4F81BD"/>
              <w:right w:val="single" w:sz="8" w:space="0" w:color="4F81BD"/>
            </w:tcBorders>
            <w:shd w:val="clear" w:color="auto" w:fill="auto"/>
            <w:hideMark/>
          </w:tcPr>
          <w:p w14:paraId="3AF9DAFC" w14:textId="77777777" w:rsidR="000353BD" w:rsidRPr="00261868" w:rsidRDefault="000353BD" w:rsidP="00F959E6">
            <w:pPr>
              <w:spacing w:after="0" w:line="360" w:lineRule="auto"/>
              <w:jc w:val="both"/>
              <w:rPr>
                <w:rFonts w:ascii="Arial" w:eastAsia="Times New Roman" w:hAnsi="Arial" w:cs="Arial"/>
                <w:sz w:val="20"/>
                <w:szCs w:val="20"/>
                <w:lang w:val="es-CR" w:eastAsia="es-CR"/>
              </w:rPr>
            </w:pPr>
            <w:r w:rsidRPr="00261868">
              <w:rPr>
                <w:rFonts w:ascii="Arial" w:eastAsia="Times New Roman" w:hAnsi="Arial" w:cs="Arial"/>
                <w:sz w:val="20"/>
                <w:szCs w:val="20"/>
                <w:lang w:val="es-CR" w:eastAsia="es-CR"/>
              </w:rPr>
              <w:t>8/7/2021</w:t>
            </w:r>
          </w:p>
        </w:tc>
      </w:tr>
      <w:tr w:rsidR="000353BD" w:rsidRPr="00261868" w14:paraId="3548603C" w14:textId="77777777" w:rsidTr="00140BF3">
        <w:trPr>
          <w:trHeight w:val="300"/>
        </w:trPr>
        <w:tc>
          <w:tcPr>
            <w:tcW w:w="9349" w:type="dxa"/>
            <w:gridSpan w:val="9"/>
            <w:tcBorders>
              <w:top w:val="single" w:sz="8" w:space="0" w:color="4F81BD"/>
              <w:left w:val="nil"/>
              <w:bottom w:val="nil"/>
              <w:right w:val="nil"/>
            </w:tcBorders>
            <w:shd w:val="clear" w:color="auto" w:fill="auto"/>
            <w:noWrap/>
            <w:vAlign w:val="center"/>
            <w:hideMark/>
          </w:tcPr>
          <w:p w14:paraId="66DFDDAF" w14:textId="7EB5775D" w:rsidR="000353BD" w:rsidRPr="00261868" w:rsidRDefault="000353BD" w:rsidP="003C6623">
            <w:pPr>
              <w:spacing w:after="0" w:line="360" w:lineRule="auto"/>
              <w:rPr>
                <w:rFonts w:ascii="Arial" w:eastAsia="Times New Roman" w:hAnsi="Arial" w:cs="Arial"/>
                <w:color w:val="000000"/>
                <w:sz w:val="16"/>
                <w:szCs w:val="16"/>
                <w:lang w:val="es-CR" w:eastAsia="es-CR"/>
              </w:rPr>
            </w:pPr>
            <w:r w:rsidRPr="00261868">
              <w:rPr>
                <w:rFonts w:ascii="Arial" w:eastAsia="Times New Roman" w:hAnsi="Arial" w:cs="Arial"/>
                <w:color w:val="000000"/>
                <w:sz w:val="16"/>
                <w:szCs w:val="16"/>
                <w:lang w:val="es-CR" w:eastAsia="es-CR"/>
              </w:rPr>
              <w:t>Fuente: Liquidación facilitada por la DGPN al 31/12/2021 y elaboración propia de la Unidad Administrativa Financiera.</w:t>
            </w:r>
          </w:p>
        </w:tc>
      </w:tr>
      <w:tr w:rsidR="00261868" w:rsidRPr="00261868" w14:paraId="14FC7687" w14:textId="77777777" w:rsidTr="00140BF3">
        <w:trPr>
          <w:trHeight w:val="300"/>
        </w:trPr>
        <w:tc>
          <w:tcPr>
            <w:tcW w:w="9349" w:type="dxa"/>
            <w:gridSpan w:val="9"/>
            <w:tcBorders>
              <w:top w:val="nil"/>
              <w:left w:val="nil"/>
              <w:bottom w:val="nil"/>
              <w:right w:val="nil"/>
            </w:tcBorders>
            <w:shd w:val="clear" w:color="auto" w:fill="auto"/>
            <w:noWrap/>
            <w:vAlign w:val="center"/>
            <w:hideMark/>
          </w:tcPr>
          <w:p w14:paraId="34A0B996" w14:textId="77777777" w:rsidR="00261868" w:rsidRPr="00261868" w:rsidRDefault="00261868" w:rsidP="003C6623">
            <w:pPr>
              <w:spacing w:after="0" w:line="360" w:lineRule="auto"/>
              <w:rPr>
                <w:rFonts w:ascii="Arial" w:eastAsia="Times New Roman" w:hAnsi="Arial" w:cs="Arial"/>
                <w:color w:val="000000"/>
                <w:sz w:val="16"/>
                <w:szCs w:val="16"/>
                <w:lang w:val="es-CR" w:eastAsia="es-CR"/>
              </w:rPr>
            </w:pPr>
            <w:r w:rsidRPr="00261868">
              <w:rPr>
                <w:rFonts w:ascii="Arial" w:eastAsia="Times New Roman" w:hAnsi="Arial" w:cs="Arial"/>
                <w:color w:val="000000"/>
                <w:sz w:val="16"/>
                <w:szCs w:val="16"/>
                <w:lang w:val="es-CR" w:eastAsia="es-CR"/>
              </w:rPr>
              <w:t>/1 Esta información se obtiene del archivo Excel remitido por la DGPN, de la hoja “Liquidación”.</w:t>
            </w:r>
          </w:p>
        </w:tc>
      </w:tr>
      <w:tr w:rsidR="00261868" w:rsidRPr="00261868" w14:paraId="41E14F0E" w14:textId="77777777" w:rsidTr="00140BF3">
        <w:trPr>
          <w:trHeight w:val="300"/>
        </w:trPr>
        <w:tc>
          <w:tcPr>
            <w:tcW w:w="9349" w:type="dxa"/>
            <w:gridSpan w:val="9"/>
            <w:tcBorders>
              <w:top w:val="nil"/>
              <w:left w:val="nil"/>
              <w:bottom w:val="nil"/>
              <w:right w:val="nil"/>
            </w:tcBorders>
            <w:shd w:val="clear" w:color="auto" w:fill="auto"/>
            <w:noWrap/>
            <w:vAlign w:val="center"/>
            <w:hideMark/>
          </w:tcPr>
          <w:p w14:paraId="6B2F94F2" w14:textId="77777777" w:rsidR="00B919D4" w:rsidRDefault="00261868" w:rsidP="003C6623">
            <w:pPr>
              <w:spacing w:after="0" w:line="240" w:lineRule="auto"/>
              <w:rPr>
                <w:rFonts w:ascii="Arial" w:eastAsia="Times New Roman" w:hAnsi="Arial" w:cs="Arial"/>
                <w:color w:val="000000"/>
                <w:sz w:val="16"/>
                <w:szCs w:val="16"/>
                <w:lang w:val="es-CR" w:eastAsia="es-CR"/>
              </w:rPr>
            </w:pPr>
            <w:r w:rsidRPr="00261868">
              <w:rPr>
                <w:rFonts w:ascii="Arial" w:eastAsia="Times New Roman" w:hAnsi="Arial" w:cs="Arial"/>
                <w:color w:val="000000"/>
                <w:sz w:val="16"/>
                <w:szCs w:val="16"/>
                <w:lang w:val="es-CR" w:eastAsia="es-CR"/>
              </w:rPr>
              <w:t>/2 Se refiere a acciones que implementará el centro gestor en 2022 para subsanar los problemas de ejecución que se</w:t>
            </w:r>
          </w:p>
          <w:p w14:paraId="345BD403" w14:textId="53792FE7" w:rsidR="00261868" w:rsidRPr="00261868" w:rsidRDefault="00261868" w:rsidP="003C6623">
            <w:pPr>
              <w:spacing w:after="0" w:line="240" w:lineRule="auto"/>
              <w:rPr>
                <w:rFonts w:ascii="Arial" w:eastAsia="Times New Roman" w:hAnsi="Arial" w:cs="Arial"/>
                <w:color w:val="000000"/>
                <w:sz w:val="16"/>
                <w:szCs w:val="16"/>
                <w:lang w:val="es-CR" w:eastAsia="es-CR"/>
              </w:rPr>
            </w:pPr>
            <w:r w:rsidRPr="00261868">
              <w:rPr>
                <w:rFonts w:ascii="Arial" w:eastAsia="Times New Roman" w:hAnsi="Arial" w:cs="Arial"/>
                <w:color w:val="000000"/>
                <w:sz w:val="16"/>
                <w:szCs w:val="16"/>
                <w:lang w:val="es-CR" w:eastAsia="es-CR"/>
              </w:rPr>
              <w:t xml:space="preserve"> presentaron al 31/12/2021.</w:t>
            </w:r>
          </w:p>
        </w:tc>
      </w:tr>
      <w:tr w:rsidR="00261868" w:rsidRPr="00261868" w14:paraId="2B2E767A" w14:textId="77777777" w:rsidTr="00140BF3">
        <w:trPr>
          <w:trHeight w:val="300"/>
        </w:trPr>
        <w:tc>
          <w:tcPr>
            <w:tcW w:w="9349" w:type="dxa"/>
            <w:gridSpan w:val="9"/>
            <w:tcBorders>
              <w:top w:val="nil"/>
              <w:left w:val="nil"/>
              <w:bottom w:val="nil"/>
              <w:right w:val="nil"/>
            </w:tcBorders>
            <w:shd w:val="clear" w:color="auto" w:fill="auto"/>
            <w:noWrap/>
            <w:vAlign w:val="center"/>
            <w:hideMark/>
          </w:tcPr>
          <w:p w14:paraId="7BA2AF5D" w14:textId="77777777" w:rsidR="00261868" w:rsidRPr="00261868" w:rsidRDefault="00261868" w:rsidP="003C6623">
            <w:pPr>
              <w:spacing w:after="0" w:line="240" w:lineRule="auto"/>
              <w:rPr>
                <w:rFonts w:ascii="Arial" w:eastAsia="Times New Roman" w:hAnsi="Arial" w:cs="Arial"/>
                <w:color w:val="000000"/>
                <w:sz w:val="16"/>
                <w:szCs w:val="16"/>
                <w:lang w:val="es-CR" w:eastAsia="es-CR"/>
              </w:rPr>
            </w:pPr>
            <w:r w:rsidRPr="00261868">
              <w:rPr>
                <w:rFonts w:ascii="Arial" w:eastAsia="Times New Roman" w:hAnsi="Arial" w:cs="Arial"/>
                <w:color w:val="000000"/>
                <w:sz w:val="16"/>
                <w:szCs w:val="16"/>
                <w:lang w:val="es-CR" w:eastAsia="es-CR"/>
              </w:rPr>
              <w:t>/3 Se refiere a la fecha en que las acciones correctivas empezarán a ser implementadas por el centro gestor.</w:t>
            </w:r>
          </w:p>
        </w:tc>
      </w:tr>
    </w:tbl>
    <w:p w14:paraId="35F53E6B" w14:textId="77777777" w:rsidR="00DE5EE9" w:rsidRPr="003C6623" w:rsidRDefault="00DE5EE9" w:rsidP="003C6623">
      <w:pPr>
        <w:keepNext/>
        <w:keepLines/>
        <w:spacing w:before="360" w:after="0"/>
        <w:jc w:val="both"/>
        <w:outlineLvl w:val="1"/>
        <w:rPr>
          <w:rFonts w:ascii="Arial" w:eastAsiaTheme="majorEastAsia" w:hAnsi="Arial" w:cs="Arial"/>
          <w:b/>
          <w:bCs/>
          <w:iCs/>
          <w:vanish/>
          <w:color w:val="002060"/>
          <w:spacing w:val="15"/>
          <w:szCs w:val="24"/>
        </w:rPr>
      </w:pPr>
      <w:bookmarkStart w:id="14" w:name="_Toc88750323"/>
      <w:bookmarkStart w:id="15" w:name="_Toc88750482"/>
      <w:bookmarkStart w:id="16" w:name="_Toc88819976"/>
      <w:bookmarkStart w:id="17" w:name="_Toc92894994"/>
      <w:bookmarkStart w:id="18" w:name="_Toc92957810"/>
      <w:bookmarkStart w:id="19" w:name="_Toc92958047"/>
      <w:bookmarkStart w:id="20" w:name="_Toc93058492"/>
      <w:bookmarkStart w:id="21" w:name="_Toc93062424"/>
      <w:bookmarkStart w:id="22" w:name="_Toc93062845"/>
      <w:bookmarkStart w:id="23" w:name="_Toc93065760"/>
      <w:bookmarkStart w:id="24" w:name="_Toc93065802"/>
      <w:bookmarkStart w:id="25" w:name="_Toc93673236"/>
      <w:bookmarkStart w:id="26" w:name="_Toc88750324"/>
      <w:bookmarkStart w:id="27" w:name="_Toc88750483"/>
      <w:bookmarkStart w:id="28" w:name="_Toc88819977"/>
      <w:bookmarkStart w:id="29" w:name="_Toc92894995"/>
      <w:bookmarkStart w:id="30" w:name="_Toc92957811"/>
      <w:bookmarkStart w:id="31" w:name="_Toc92958048"/>
      <w:bookmarkStart w:id="32" w:name="_Toc93058493"/>
      <w:bookmarkStart w:id="33" w:name="_Toc93062425"/>
      <w:bookmarkStart w:id="34" w:name="_Toc93062846"/>
      <w:bookmarkStart w:id="35" w:name="_Toc93065761"/>
      <w:bookmarkStart w:id="36" w:name="_Toc93065803"/>
      <w:bookmarkStart w:id="37" w:name="_Toc93673237"/>
      <w:bookmarkStart w:id="38" w:name="_Toc88750325"/>
      <w:bookmarkStart w:id="39" w:name="_Toc88750484"/>
      <w:bookmarkStart w:id="40" w:name="_Toc88819978"/>
      <w:bookmarkStart w:id="41" w:name="_Toc92894996"/>
      <w:bookmarkStart w:id="42" w:name="_Toc92957812"/>
      <w:bookmarkStart w:id="43" w:name="_Toc92958049"/>
      <w:bookmarkStart w:id="44" w:name="_Toc93058494"/>
      <w:bookmarkStart w:id="45" w:name="_Toc93062426"/>
      <w:bookmarkStart w:id="46" w:name="_Toc93062847"/>
      <w:bookmarkStart w:id="47" w:name="_Toc93065762"/>
      <w:bookmarkStart w:id="48" w:name="_Toc93065804"/>
      <w:bookmarkStart w:id="49" w:name="_Toc93673238"/>
      <w:bookmarkStart w:id="50" w:name="_Toc88750326"/>
      <w:bookmarkStart w:id="51" w:name="_Toc88750485"/>
      <w:bookmarkStart w:id="52" w:name="_Toc88819979"/>
      <w:bookmarkStart w:id="53" w:name="_Toc92894997"/>
      <w:bookmarkStart w:id="54" w:name="_Toc92957813"/>
      <w:bookmarkStart w:id="55" w:name="_Toc92958050"/>
      <w:bookmarkStart w:id="56" w:name="_Toc93058495"/>
      <w:bookmarkStart w:id="57" w:name="_Toc93062427"/>
      <w:bookmarkStart w:id="58" w:name="_Toc93062848"/>
      <w:bookmarkStart w:id="59" w:name="_Toc93065763"/>
      <w:bookmarkStart w:id="60" w:name="_Toc93065805"/>
      <w:bookmarkStart w:id="61" w:name="_Toc93673239"/>
      <w:bookmarkEnd w:id="4"/>
      <w:bookmarkEnd w:id="5"/>
      <w:bookmarkEnd w:id="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59BC0573" w14:textId="5DE5A3BE" w:rsidR="008016E3" w:rsidRPr="000A7B2C" w:rsidRDefault="008016E3" w:rsidP="00B85A18">
      <w:pPr>
        <w:pStyle w:val="Ttulo2"/>
        <w:numPr>
          <w:ilvl w:val="0"/>
          <w:numId w:val="15"/>
        </w:numPr>
        <w:jc w:val="center"/>
        <w:rPr>
          <w:rStyle w:val="Ttulodellibro"/>
          <w:rFonts w:ascii="Arial" w:hAnsi="Arial" w:cs="Arial"/>
          <w:bCs w:val="0"/>
          <w:color w:val="002060"/>
        </w:rPr>
      </w:pPr>
      <w:bookmarkStart w:id="62" w:name="_Toc93673240"/>
      <w:bookmarkStart w:id="63" w:name="_Toc25758878"/>
      <w:bookmarkStart w:id="64" w:name="_Toc87963774"/>
      <w:bookmarkStart w:id="65" w:name="_Toc88819975"/>
      <w:r w:rsidRPr="00D27DB1">
        <w:rPr>
          <w:rStyle w:val="Ttulodellibro"/>
          <w:rFonts w:ascii="Arial" w:hAnsi="Arial" w:cs="Arial"/>
          <w:bCs w:val="0"/>
          <w:color w:val="002060"/>
        </w:rPr>
        <w:t>A</w:t>
      </w:r>
      <w:r>
        <w:rPr>
          <w:rStyle w:val="Ttulodellibro"/>
          <w:rFonts w:ascii="Arial" w:hAnsi="Arial" w:cs="Arial"/>
          <w:bCs w:val="0"/>
          <w:color w:val="002060"/>
        </w:rPr>
        <w:t xml:space="preserve">partado de </w:t>
      </w:r>
      <w:r w:rsidR="00103798">
        <w:rPr>
          <w:rStyle w:val="Ttulodellibro"/>
          <w:rFonts w:ascii="Arial" w:hAnsi="Arial" w:cs="Arial"/>
          <w:bCs w:val="0"/>
          <w:color w:val="002060"/>
        </w:rPr>
        <w:t>g</w:t>
      </w:r>
      <w:r>
        <w:rPr>
          <w:rStyle w:val="Ttulodellibro"/>
          <w:rFonts w:ascii="Arial" w:hAnsi="Arial" w:cs="Arial"/>
          <w:bCs w:val="0"/>
          <w:color w:val="002060"/>
        </w:rPr>
        <w:t xml:space="preserve">estión: </w:t>
      </w:r>
      <w:r w:rsidR="00103798">
        <w:rPr>
          <w:rStyle w:val="Ttulodellibro"/>
          <w:rFonts w:ascii="Arial" w:hAnsi="Arial" w:cs="Arial"/>
          <w:bCs w:val="0"/>
          <w:color w:val="002060"/>
        </w:rPr>
        <w:t>c</w:t>
      </w:r>
      <w:r>
        <w:rPr>
          <w:rStyle w:val="Ttulodellibro"/>
          <w:rFonts w:ascii="Arial" w:hAnsi="Arial" w:cs="Arial"/>
          <w:bCs w:val="0"/>
          <w:color w:val="002060"/>
        </w:rPr>
        <w:t xml:space="preserve">entro </w:t>
      </w:r>
      <w:r w:rsidR="00103798">
        <w:rPr>
          <w:rStyle w:val="Ttulodellibro"/>
          <w:rFonts w:ascii="Arial" w:hAnsi="Arial" w:cs="Arial"/>
          <w:bCs w:val="0"/>
          <w:color w:val="002060"/>
        </w:rPr>
        <w:t>g</w:t>
      </w:r>
      <w:r>
        <w:rPr>
          <w:rStyle w:val="Ttulodellibro"/>
          <w:rFonts w:ascii="Arial" w:hAnsi="Arial" w:cs="Arial"/>
          <w:bCs w:val="0"/>
          <w:color w:val="002060"/>
        </w:rPr>
        <w:t>estor</w:t>
      </w:r>
      <w:bookmarkEnd w:id="62"/>
    </w:p>
    <w:p w14:paraId="7EAAB6F4" w14:textId="22B5C252" w:rsidR="005F2519" w:rsidRPr="00F56A61" w:rsidRDefault="005F2519" w:rsidP="00332459">
      <w:pPr>
        <w:pStyle w:val="Ttulo2"/>
        <w:numPr>
          <w:ilvl w:val="1"/>
          <w:numId w:val="15"/>
        </w:numPr>
        <w:jc w:val="both"/>
        <w:rPr>
          <w:rFonts w:ascii="Arial" w:hAnsi="Arial" w:cs="Arial"/>
          <w:iCs/>
          <w:smallCaps w:val="0"/>
          <w:color w:val="002060"/>
          <w:spacing w:val="15"/>
          <w:sz w:val="22"/>
          <w:szCs w:val="24"/>
        </w:rPr>
      </w:pPr>
      <w:bookmarkStart w:id="66" w:name="_Toc93673241"/>
      <w:r w:rsidRPr="00F56A61">
        <w:rPr>
          <w:rFonts w:ascii="Arial" w:hAnsi="Arial" w:cs="Arial"/>
          <w:iCs/>
          <w:smallCaps w:val="0"/>
          <w:color w:val="002060"/>
          <w:spacing w:val="15"/>
          <w:sz w:val="22"/>
          <w:szCs w:val="24"/>
        </w:rPr>
        <w:t>Análisis de los logros obtenidos</w:t>
      </w:r>
      <w:bookmarkEnd w:id="63"/>
      <w:bookmarkEnd w:id="64"/>
      <w:bookmarkEnd w:id="65"/>
      <w:bookmarkEnd w:id="66"/>
    </w:p>
    <w:p w14:paraId="42955E36" w14:textId="77777777" w:rsidR="007C6666" w:rsidRDefault="007C6666" w:rsidP="00546DF1">
      <w:pPr>
        <w:spacing w:line="360" w:lineRule="auto"/>
        <w:jc w:val="both"/>
        <w:rPr>
          <w:rFonts w:ascii="Arial" w:hAnsi="Arial" w:cs="Arial"/>
          <w:sz w:val="20"/>
          <w:szCs w:val="20"/>
          <w:u w:val="single"/>
        </w:rPr>
      </w:pPr>
    </w:p>
    <w:p w14:paraId="29AAA206" w14:textId="49328635" w:rsidR="00E60370" w:rsidRDefault="003320B8" w:rsidP="00546DF1">
      <w:pPr>
        <w:spacing w:line="360" w:lineRule="auto"/>
        <w:jc w:val="both"/>
        <w:rPr>
          <w:rFonts w:ascii="Arial" w:hAnsi="Arial" w:cs="Arial"/>
          <w:bCs/>
          <w:sz w:val="20"/>
          <w:szCs w:val="20"/>
          <w:lang w:val="es-CR"/>
        </w:rPr>
      </w:pPr>
      <w:r w:rsidRPr="00737D69">
        <w:rPr>
          <w:rFonts w:ascii="Arial" w:hAnsi="Arial" w:cs="Arial"/>
          <w:bCs/>
          <w:sz w:val="20"/>
          <w:szCs w:val="20"/>
          <w:lang w:val="es-CR"/>
        </w:rPr>
        <w:t xml:space="preserve">La </w:t>
      </w:r>
      <w:r w:rsidR="00ED6795">
        <w:rPr>
          <w:rFonts w:ascii="Arial" w:hAnsi="Arial" w:cs="Arial"/>
          <w:bCs/>
          <w:sz w:val="20"/>
          <w:szCs w:val="20"/>
          <w:lang w:val="es-CR"/>
        </w:rPr>
        <w:t>elaboración</w:t>
      </w:r>
      <w:r w:rsidRPr="00737D69">
        <w:rPr>
          <w:rFonts w:ascii="Arial" w:hAnsi="Arial" w:cs="Arial"/>
          <w:bCs/>
          <w:sz w:val="20"/>
          <w:szCs w:val="20"/>
          <w:lang w:val="es-CR"/>
        </w:rPr>
        <w:t xml:space="preserve"> </w:t>
      </w:r>
      <w:r w:rsidR="00ED6795">
        <w:rPr>
          <w:rFonts w:ascii="Arial" w:hAnsi="Arial" w:cs="Arial"/>
          <w:bCs/>
          <w:sz w:val="20"/>
          <w:szCs w:val="20"/>
          <w:lang w:val="es-CR"/>
        </w:rPr>
        <w:t xml:space="preserve">de estudios sobre el consumo de SPA, la generación de </w:t>
      </w:r>
      <w:r w:rsidR="00737D69" w:rsidRPr="00737D69">
        <w:rPr>
          <w:rFonts w:ascii="Arial" w:hAnsi="Arial" w:cs="Arial"/>
          <w:bCs/>
          <w:sz w:val="20"/>
          <w:szCs w:val="20"/>
          <w:lang w:val="es-CR"/>
        </w:rPr>
        <w:t>e</w:t>
      </w:r>
      <w:r w:rsidR="00737D69" w:rsidRPr="00737D69">
        <w:rPr>
          <w:rFonts w:ascii="Arial" w:hAnsi="Arial" w:cs="Arial"/>
          <w:bCs/>
          <w:sz w:val="20"/>
          <w:szCs w:val="20"/>
        </w:rPr>
        <w:t>videncia científica</w:t>
      </w:r>
      <w:r w:rsidR="00737D69">
        <w:rPr>
          <w:rFonts w:ascii="Arial" w:hAnsi="Arial" w:cs="Arial"/>
          <w:bCs/>
          <w:sz w:val="20"/>
          <w:szCs w:val="20"/>
        </w:rPr>
        <w:t xml:space="preserve">, así como la labor en materia de </w:t>
      </w:r>
      <w:r w:rsidR="00CB643F">
        <w:rPr>
          <w:rFonts w:ascii="Arial" w:hAnsi="Arial" w:cs="Arial"/>
          <w:bCs/>
          <w:sz w:val="20"/>
          <w:szCs w:val="20"/>
        </w:rPr>
        <w:t>i</w:t>
      </w:r>
      <w:r w:rsidR="00737D69" w:rsidRPr="003320B8">
        <w:rPr>
          <w:rFonts w:ascii="Arial" w:hAnsi="Arial" w:cs="Arial"/>
          <w:bCs/>
          <w:sz w:val="20"/>
          <w:szCs w:val="20"/>
        </w:rPr>
        <w:t>nteligencia financiera y policial</w:t>
      </w:r>
      <w:r w:rsidR="00737D69">
        <w:rPr>
          <w:rFonts w:ascii="Arial" w:hAnsi="Arial" w:cs="Arial"/>
          <w:bCs/>
          <w:sz w:val="20"/>
          <w:szCs w:val="20"/>
        </w:rPr>
        <w:t xml:space="preserve"> realizada durante el período coadyuvó</w:t>
      </w:r>
      <w:r w:rsidR="00182DF1">
        <w:rPr>
          <w:rFonts w:ascii="Arial" w:hAnsi="Arial" w:cs="Arial"/>
          <w:bCs/>
          <w:sz w:val="20"/>
          <w:szCs w:val="20"/>
        </w:rPr>
        <w:t xml:space="preserve"> a</w:t>
      </w:r>
      <w:r w:rsidR="00737D69">
        <w:rPr>
          <w:rFonts w:ascii="Arial" w:hAnsi="Arial" w:cs="Arial"/>
          <w:bCs/>
          <w:sz w:val="20"/>
          <w:szCs w:val="20"/>
        </w:rPr>
        <w:t xml:space="preserve">: a) </w:t>
      </w:r>
      <w:r w:rsidR="00182DF1">
        <w:rPr>
          <w:rFonts w:ascii="Arial" w:hAnsi="Arial" w:cs="Arial"/>
          <w:bCs/>
          <w:sz w:val="20"/>
          <w:szCs w:val="20"/>
        </w:rPr>
        <w:t>e</w:t>
      </w:r>
      <w:r w:rsidR="00737D69">
        <w:rPr>
          <w:rFonts w:ascii="Arial" w:hAnsi="Arial" w:cs="Arial"/>
          <w:bCs/>
          <w:sz w:val="20"/>
          <w:szCs w:val="20"/>
        </w:rPr>
        <w:t>l c</w:t>
      </w:r>
      <w:r w:rsidR="00737D69" w:rsidRPr="003320B8">
        <w:rPr>
          <w:rFonts w:ascii="Arial" w:hAnsi="Arial" w:cs="Arial"/>
          <w:bCs/>
          <w:sz w:val="20"/>
          <w:szCs w:val="20"/>
        </w:rPr>
        <w:t>ontrol y fiscalización de precursores y químicos esenciales</w:t>
      </w:r>
      <w:r w:rsidR="00737D69">
        <w:rPr>
          <w:rFonts w:ascii="Arial" w:hAnsi="Arial" w:cs="Arial"/>
          <w:bCs/>
          <w:sz w:val="20"/>
          <w:szCs w:val="20"/>
        </w:rPr>
        <w:t xml:space="preserve"> empleados en la fabricación de drogas lícitas e ilícitas; b) </w:t>
      </w:r>
      <w:r w:rsidR="00182DF1">
        <w:rPr>
          <w:rFonts w:ascii="Arial" w:hAnsi="Arial" w:cs="Arial"/>
          <w:bCs/>
          <w:sz w:val="20"/>
          <w:szCs w:val="20"/>
        </w:rPr>
        <w:t>e</w:t>
      </w:r>
      <w:r w:rsidR="00737D69">
        <w:rPr>
          <w:rFonts w:ascii="Arial" w:hAnsi="Arial" w:cs="Arial"/>
          <w:bCs/>
          <w:sz w:val="20"/>
          <w:szCs w:val="20"/>
        </w:rPr>
        <w:t xml:space="preserve">l desarrollo de investigaciones policiales y judiciales; c) la generación de </w:t>
      </w:r>
      <w:r w:rsidR="0099686D" w:rsidRPr="00737D69">
        <w:rPr>
          <w:rFonts w:ascii="Arial" w:hAnsi="Arial" w:cs="Arial"/>
          <w:bCs/>
          <w:sz w:val="20"/>
          <w:szCs w:val="20"/>
        </w:rPr>
        <w:t>conocimiento estratégico para</w:t>
      </w:r>
      <w:r w:rsidR="00737D69">
        <w:rPr>
          <w:rFonts w:ascii="Arial" w:hAnsi="Arial" w:cs="Arial"/>
          <w:bCs/>
          <w:sz w:val="20"/>
          <w:szCs w:val="20"/>
        </w:rPr>
        <w:t xml:space="preserve"> que los actores formuladores y operadores de las </w:t>
      </w:r>
      <w:r w:rsidR="00737D69" w:rsidRPr="00737D69">
        <w:rPr>
          <w:rFonts w:ascii="Arial" w:hAnsi="Arial" w:cs="Arial"/>
          <w:bCs/>
          <w:sz w:val="20"/>
          <w:szCs w:val="20"/>
        </w:rPr>
        <w:t>polític</w:t>
      </w:r>
      <w:r w:rsidR="00737D69">
        <w:rPr>
          <w:rFonts w:ascii="Arial" w:hAnsi="Arial" w:cs="Arial"/>
          <w:bCs/>
          <w:sz w:val="20"/>
          <w:szCs w:val="20"/>
        </w:rPr>
        <w:t>a</w:t>
      </w:r>
      <w:r w:rsidR="00737D69" w:rsidRPr="00737D69">
        <w:rPr>
          <w:rFonts w:ascii="Arial" w:hAnsi="Arial" w:cs="Arial"/>
          <w:bCs/>
          <w:sz w:val="20"/>
          <w:szCs w:val="20"/>
        </w:rPr>
        <w:t>s</w:t>
      </w:r>
      <w:r w:rsidR="00737D69">
        <w:rPr>
          <w:rFonts w:ascii="Arial" w:hAnsi="Arial" w:cs="Arial"/>
          <w:bCs/>
          <w:sz w:val="20"/>
          <w:szCs w:val="20"/>
        </w:rPr>
        <w:t xml:space="preserve"> nacionales sobre droga</w:t>
      </w:r>
      <w:r w:rsidR="00182DF1">
        <w:rPr>
          <w:rFonts w:ascii="Arial" w:hAnsi="Arial" w:cs="Arial"/>
          <w:bCs/>
          <w:sz w:val="20"/>
          <w:szCs w:val="20"/>
        </w:rPr>
        <w:t>s</w:t>
      </w:r>
      <w:r w:rsidR="00737D69">
        <w:rPr>
          <w:rFonts w:ascii="Arial" w:hAnsi="Arial" w:cs="Arial"/>
          <w:bCs/>
          <w:sz w:val="20"/>
          <w:szCs w:val="20"/>
        </w:rPr>
        <w:t xml:space="preserve">, constataran su vigencia o replantearan la hoja de ruta país; y d) </w:t>
      </w:r>
      <w:r w:rsidR="00546DF1">
        <w:rPr>
          <w:rFonts w:ascii="Arial" w:hAnsi="Arial" w:cs="Arial"/>
          <w:bCs/>
          <w:sz w:val="20"/>
          <w:szCs w:val="20"/>
        </w:rPr>
        <w:t>una mayor asertividad por parte del ICD en la coordinación de políticas, programas y proyectos dirigidos a</w:t>
      </w:r>
      <w:r w:rsidR="00737D69" w:rsidRPr="00737D69">
        <w:rPr>
          <w:rFonts w:ascii="Arial" w:hAnsi="Arial" w:cs="Arial"/>
          <w:bCs/>
          <w:sz w:val="20"/>
          <w:szCs w:val="20"/>
        </w:rPr>
        <w:t xml:space="preserve"> la atención</w:t>
      </w:r>
      <w:r w:rsidR="0099686D" w:rsidRPr="00737D69">
        <w:rPr>
          <w:rFonts w:ascii="Arial" w:hAnsi="Arial" w:cs="Arial"/>
          <w:bCs/>
          <w:sz w:val="20"/>
          <w:szCs w:val="20"/>
        </w:rPr>
        <w:t xml:space="preserve"> </w:t>
      </w:r>
      <w:r w:rsidR="00E60370" w:rsidRPr="00E60370">
        <w:rPr>
          <w:rFonts w:ascii="Arial" w:hAnsi="Arial" w:cs="Arial"/>
          <w:bCs/>
          <w:sz w:val="20"/>
          <w:szCs w:val="20"/>
          <w:lang w:val="es-CR"/>
        </w:rPr>
        <w:t>del consumo de SPA y la prevención, contención y represión del tráfico ilícito de drogas y actividades conexas</w:t>
      </w:r>
      <w:r w:rsidR="00737D69" w:rsidRPr="00737D69">
        <w:rPr>
          <w:rFonts w:ascii="Arial" w:hAnsi="Arial" w:cs="Arial"/>
          <w:bCs/>
          <w:sz w:val="20"/>
          <w:szCs w:val="20"/>
          <w:lang w:val="es-CR"/>
        </w:rPr>
        <w:t>.</w:t>
      </w:r>
    </w:p>
    <w:p w14:paraId="3F6FFB2B" w14:textId="771DFC66" w:rsidR="00E60370" w:rsidRDefault="00546DF1" w:rsidP="00546DF1">
      <w:pPr>
        <w:spacing w:line="360" w:lineRule="auto"/>
        <w:jc w:val="both"/>
        <w:rPr>
          <w:rFonts w:ascii="Arial" w:hAnsi="Arial" w:cs="Arial"/>
          <w:bCs/>
          <w:sz w:val="20"/>
          <w:szCs w:val="20"/>
        </w:rPr>
      </w:pPr>
      <w:r>
        <w:rPr>
          <w:rFonts w:ascii="Arial" w:hAnsi="Arial" w:cs="Arial"/>
          <w:bCs/>
          <w:sz w:val="20"/>
          <w:szCs w:val="20"/>
          <w:lang w:val="es-CR"/>
        </w:rPr>
        <w:t xml:space="preserve">Los recursos generados producto de la </w:t>
      </w:r>
      <w:r w:rsidR="0090684C">
        <w:rPr>
          <w:rFonts w:ascii="Arial" w:hAnsi="Arial" w:cs="Arial"/>
          <w:bCs/>
          <w:sz w:val="20"/>
          <w:szCs w:val="20"/>
          <w:lang w:val="es-CR"/>
        </w:rPr>
        <w:t xml:space="preserve">disposición </w:t>
      </w:r>
      <w:r w:rsidR="003320B8" w:rsidRPr="003320B8">
        <w:rPr>
          <w:rFonts w:ascii="Arial" w:hAnsi="Arial" w:cs="Arial"/>
          <w:bCs/>
          <w:sz w:val="20"/>
          <w:szCs w:val="20"/>
        </w:rPr>
        <w:t>de bienes comisados y decomisados</w:t>
      </w:r>
      <w:r>
        <w:rPr>
          <w:rFonts w:ascii="Arial" w:hAnsi="Arial" w:cs="Arial"/>
          <w:bCs/>
          <w:sz w:val="20"/>
          <w:szCs w:val="20"/>
        </w:rPr>
        <w:t xml:space="preserve"> </w:t>
      </w:r>
      <w:r w:rsidR="0090684C">
        <w:rPr>
          <w:rFonts w:ascii="Arial" w:hAnsi="Arial" w:cs="Arial"/>
          <w:bCs/>
          <w:sz w:val="20"/>
          <w:szCs w:val="20"/>
        </w:rPr>
        <w:t>permitieron</w:t>
      </w:r>
      <w:r>
        <w:rPr>
          <w:rFonts w:ascii="Arial" w:hAnsi="Arial" w:cs="Arial"/>
          <w:bCs/>
          <w:sz w:val="20"/>
          <w:szCs w:val="20"/>
        </w:rPr>
        <w:t xml:space="preserve"> invertir en la labor </w:t>
      </w:r>
      <w:r w:rsidR="00FB67CB">
        <w:rPr>
          <w:rFonts w:ascii="Arial" w:hAnsi="Arial" w:cs="Arial"/>
          <w:bCs/>
          <w:sz w:val="20"/>
          <w:szCs w:val="20"/>
        </w:rPr>
        <w:t xml:space="preserve">que </w:t>
      </w:r>
      <w:r>
        <w:rPr>
          <w:rFonts w:ascii="Arial" w:hAnsi="Arial" w:cs="Arial"/>
          <w:bCs/>
          <w:sz w:val="20"/>
          <w:szCs w:val="20"/>
        </w:rPr>
        <w:t xml:space="preserve">tanto el Poder Ejecutivo como </w:t>
      </w:r>
      <w:r w:rsidR="00944B43">
        <w:rPr>
          <w:rFonts w:ascii="Arial" w:hAnsi="Arial" w:cs="Arial"/>
          <w:bCs/>
          <w:sz w:val="20"/>
          <w:szCs w:val="20"/>
        </w:rPr>
        <w:t xml:space="preserve">el </w:t>
      </w:r>
      <w:r>
        <w:rPr>
          <w:rFonts w:ascii="Arial" w:hAnsi="Arial" w:cs="Arial"/>
          <w:bCs/>
          <w:sz w:val="20"/>
          <w:szCs w:val="20"/>
        </w:rPr>
        <w:t>Judicial efectu</w:t>
      </w:r>
      <w:r w:rsidR="00FB67CB">
        <w:rPr>
          <w:rFonts w:ascii="Arial" w:hAnsi="Arial" w:cs="Arial"/>
          <w:bCs/>
          <w:sz w:val="20"/>
          <w:szCs w:val="20"/>
        </w:rPr>
        <w:t>aron</w:t>
      </w:r>
      <w:r>
        <w:rPr>
          <w:rFonts w:ascii="Arial" w:hAnsi="Arial" w:cs="Arial"/>
          <w:bCs/>
          <w:sz w:val="20"/>
          <w:szCs w:val="20"/>
        </w:rPr>
        <w:t xml:space="preserve"> en respuesta a la </w:t>
      </w:r>
      <w:r w:rsidR="00FB67CB">
        <w:rPr>
          <w:rFonts w:ascii="Arial" w:hAnsi="Arial" w:cs="Arial"/>
          <w:bCs/>
          <w:sz w:val="20"/>
          <w:szCs w:val="20"/>
        </w:rPr>
        <w:t>L</w:t>
      </w:r>
      <w:r>
        <w:rPr>
          <w:rFonts w:ascii="Arial" w:hAnsi="Arial" w:cs="Arial"/>
          <w:bCs/>
          <w:sz w:val="20"/>
          <w:szCs w:val="20"/>
        </w:rPr>
        <w:t>ey N°8204 y conexas</w:t>
      </w:r>
      <w:r w:rsidR="00C44814">
        <w:rPr>
          <w:rFonts w:ascii="Arial" w:hAnsi="Arial" w:cs="Arial"/>
          <w:bCs/>
          <w:sz w:val="20"/>
          <w:szCs w:val="20"/>
        </w:rPr>
        <w:t>. S</w:t>
      </w:r>
      <w:r>
        <w:rPr>
          <w:rFonts w:ascii="Arial" w:hAnsi="Arial" w:cs="Arial"/>
          <w:bCs/>
          <w:sz w:val="20"/>
          <w:szCs w:val="20"/>
        </w:rPr>
        <w:t xml:space="preserve">e recuerda </w:t>
      </w:r>
      <w:r w:rsidR="008016E3">
        <w:rPr>
          <w:rFonts w:ascii="Arial" w:hAnsi="Arial" w:cs="Arial"/>
          <w:bCs/>
          <w:sz w:val="20"/>
          <w:szCs w:val="20"/>
        </w:rPr>
        <w:t>que,</w:t>
      </w:r>
      <w:r>
        <w:rPr>
          <w:rFonts w:ascii="Arial" w:hAnsi="Arial" w:cs="Arial"/>
          <w:bCs/>
          <w:sz w:val="20"/>
          <w:szCs w:val="20"/>
        </w:rPr>
        <w:t xml:space="preserve"> por las limitaciones presupuestarias del aparato estatal</w:t>
      </w:r>
      <w:r w:rsidR="00C44814">
        <w:rPr>
          <w:rFonts w:ascii="Arial" w:hAnsi="Arial" w:cs="Arial"/>
          <w:bCs/>
          <w:sz w:val="20"/>
          <w:szCs w:val="20"/>
        </w:rPr>
        <w:t>,</w:t>
      </w:r>
      <w:r>
        <w:rPr>
          <w:rFonts w:ascii="Arial" w:hAnsi="Arial" w:cs="Arial"/>
          <w:bCs/>
          <w:sz w:val="20"/>
          <w:szCs w:val="20"/>
        </w:rPr>
        <w:t xml:space="preserve"> esta se constituye en la principal fuente de financiamiento de las intervenciones formuladas para abordar el fenómeno de las drogas de manera integral.</w:t>
      </w:r>
    </w:p>
    <w:p w14:paraId="6FE9D005" w14:textId="4385D4BB" w:rsidR="005F2519" w:rsidRPr="007C6666" w:rsidRDefault="00546DF1" w:rsidP="00546DF1">
      <w:pPr>
        <w:spacing w:line="360" w:lineRule="auto"/>
        <w:jc w:val="both"/>
        <w:rPr>
          <w:rFonts w:ascii="Arial" w:hAnsi="Arial" w:cs="Arial"/>
          <w:bCs/>
          <w:sz w:val="20"/>
          <w:szCs w:val="20"/>
        </w:rPr>
      </w:pPr>
      <w:r w:rsidRPr="007C6666">
        <w:rPr>
          <w:rFonts w:ascii="Arial" w:hAnsi="Arial" w:cs="Arial"/>
          <w:bCs/>
          <w:sz w:val="20"/>
          <w:szCs w:val="20"/>
        </w:rPr>
        <w:lastRenderedPageBreak/>
        <w:t xml:space="preserve">Una de las prioridades formalizadas tanto en el </w:t>
      </w:r>
      <w:r w:rsidR="005B02A2" w:rsidRPr="007C6666">
        <w:rPr>
          <w:rFonts w:ascii="Arial" w:hAnsi="Arial" w:cs="Arial"/>
          <w:bCs/>
          <w:sz w:val="20"/>
          <w:szCs w:val="20"/>
        </w:rPr>
        <w:t>Plan Nacional de Desarrollo e Inversión Pública (</w:t>
      </w:r>
      <w:r w:rsidR="005F2519" w:rsidRPr="007C6666">
        <w:rPr>
          <w:rFonts w:ascii="Arial" w:hAnsi="Arial" w:cs="Arial"/>
          <w:bCs/>
          <w:sz w:val="20"/>
          <w:szCs w:val="20"/>
        </w:rPr>
        <w:t>PNDIP</w:t>
      </w:r>
      <w:r w:rsidR="005B02A2" w:rsidRPr="007C6666">
        <w:rPr>
          <w:rFonts w:ascii="Arial" w:hAnsi="Arial" w:cs="Arial"/>
          <w:bCs/>
          <w:sz w:val="20"/>
          <w:szCs w:val="20"/>
        </w:rPr>
        <w:t>)</w:t>
      </w:r>
      <w:r w:rsidR="005F2519" w:rsidRPr="007C6666">
        <w:rPr>
          <w:rFonts w:ascii="Arial" w:hAnsi="Arial" w:cs="Arial"/>
          <w:bCs/>
          <w:sz w:val="20"/>
          <w:szCs w:val="20"/>
        </w:rPr>
        <w:t xml:space="preserve"> 2019-2022</w:t>
      </w:r>
      <w:r w:rsidRPr="007C6666">
        <w:rPr>
          <w:rFonts w:ascii="Arial" w:hAnsi="Arial" w:cs="Arial"/>
          <w:bCs/>
          <w:sz w:val="20"/>
          <w:szCs w:val="20"/>
        </w:rPr>
        <w:t xml:space="preserve">, la Estrategia Nacional sobre Drogas y Delitos Asociados (ENDDA) 2020-2030 y el Plan Nacional sobre Drogas, Legitimación de Capitales y Financiamiento al Terrorismo (PNsD) 2020-2024 refiere al abordaje </w:t>
      </w:r>
      <w:r w:rsidR="0090684C" w:rsidRPr="007C6666">
        <w:rPr>
          <w:rFonts w:ascii="Arial" w:hAnsi="Arial" w:cs="Arial"/>
          <w:bCs/>
          <w:sz w:val="20"/>
          <w:szCs w:val="20"/>
        </w:rPr>
        <w:t>asertivo d</w:t>
      </w:r>
      <w:r w:rsidRPr="007C6666">
        <w:rPr>
          <w:rFonts w:ascii="Arial" w:hAnsi="Arial" w:cs="Arial"/>
          <w:bCs/>
          <w:sz w:val="20"/>
          <w:szCs w:val="20"/>
        </w:rPr>
        <w:t>e</w:t>
      </w:r>
      <w:r w:rsidR="0090684C" w:rsidRPr="007C6666">
        <w:rPr>
          <w:rFonts w:ascii="Arial" w:hAnsi="Arial" w:cs="Arial"/>
          <w:bCs/>
          <w:sz w:val="20"/>
          <w:szCs w:val="20"/>
        </w:rPr>
        <w:t>l fenómeno de blanqueo de capitales y los riesgos que este implica a nivel social y económico</w:t>
      </w:r>
      <w:r w:rsidR="005B02A2" w:rsidRPr="007C6666">
        <w:rPr>
          <w:rFonts w:ascii="Arial" w:hAnsi="Arial" w:cs="Arial"/>
          <w:bCs/>
          <w:sz w:val="20"/>
          <w:szCs w:val="20"/>
        </w:rPr>
        <w:t xml:space="preserve">, a través de la </w:t>
      </w:r>
      <w:r w:rsidR="005B02A2" w:rsidRPr="007C6666">
        <w:rPr>
          <w:rFonts w:ascii="Arial" w:hAnsi="Arial" w:cs="Arial"/>
          <w:sz w:val="20"/>
          <w:szCs w:val="20"/>
        </w:rPr>
        <w:t>Estrategia</w:t>
      </w:r>
      <w:r w:rsidR="005B02A2" w:rsidRPr="005B02A2">
        <w:rPr>
          <w:rFonts w:ascii="Arial" w:hAnsi="Arial" w:cs="Arial"/>
          <w:sz w:val="20"/>
          <w:szCs w:val="20"/>
        </w:rPr>
        <w:t xml:space="preserve"> </w:t>
      </w:r>
      <w:r w:rsidR="007C6666">
        <w:rPr>
          <w:rFonts w:ascii="Arial" w:hAnsi="Arial" w:cs="Arial"/>
          <w:sz w:val="20"/>
          <w:szCs w:val="20"/>
        </w:rPr>
        <w:t>n</w:t>
      </w:r>
      <w:r w:rsidR="005B02A2" w:rsidRPr="005B02A2">
        <w:rPr>
          <w:rFonts w:ascii="Arial" w:hAnsi="Arial" w:cs="Arial"/>
          <w:sz w:val="20"/>
          <w:szCs w:val="20"/>
        </w:rPr>
        <w:t xml:space="preserve">acional de </w:t>
      </w:r>
      <w:r w:rsidR="005B02A2">
        <w:rPr>
          <w:rFonts w:ascii="Arial" w:hAnsi="Arial" w:cs="Arial"/>
          <w:sz w:val="20"/>
          <w:szCs w:val="20"/>
        </w:rPr>
        <w:t>l</w:t>
      </w:r>
      <w:r w:rsidR="005B02A2" w:rsidRPr="005B02A2">
        <w:rPr>
          <w:rFonts w:ascii="Arial" w:hAnsi="Arial" w:cs="Arial"/>
          <w:sz w:val="20"/>
          <w:szCs w:val="20"/>
        </w:rPr>
        <w:t xml:space="preserve">ucha contra la </w:t>
      </w:r>
      <w:r w:rsidR="007C6666">
        <w:rPr>
          <w:rFonts w:ascii="Arial" w:hAnsi="Arial" w:cs="Arial"/>
          <w:sz w:val="20"/>
          <w:szCs w:val="20"/>
        </w:rPr>
        <w:t>l</w:t>
      </w:r>
      <w:r w:rsidR="005B02A2" w:rsidRPr="005B02A2">
        <w:rPr>
          <w:rFonts w:ascii="Arial" w:hAnsi="Arial" w:cs="Arial"/>
          <w:sz w:val="20"/>
          <w:szCs w:val="20"/>
        </w:rPr>
        <w:t xml:space="preserve">egitimación de </w:t>
      </w:r>
      <w:r w:rsidR="007C6666" w:rsidRPr="007C6666">
        <w:rPr>
          <w:rFonts w:ascii="Arial" w:hAnsi="Arial" w:cs="Arial"/>
          <w:sz w:val="20"/>
          <w:szCs w:val="20"/>
        </w:rPr>
        <w:t>c</w:t>
      </w:r>
      <w:r w:rsidR="005B02A2" w:rsidRPr="007C6666">
        <w:rPr>
          <w:rFonts w:ascii="Arial" w:hAnsi="Arial" w:cs="Arial"/>
          <w:sz w:val="20"/>
          <w:szCs w:val="20"/>
        </w:rPr>
        <w:t>apitales y el financiamiento al terrorismo.</w:t>
      </w:r>
    </w:p>
    <w:p w14:paraId="7CEF9C25" w14:textId="0F505D5B" w:rsidR="0090684C" w:rsidRPr="007C6666" w:rsidRDefault="0090684C" w:rsidP="00546DF1">
      <w:pPr>
        <w:spacing w:line="360" w:lineRule="auto"/>
        <w:jc w:val="both"/>
        <w:rPr>
          <w:rFonts w:ascii="Arial" w:hAnsi="Arial" w:cs="Arial"/>
          <w:bCs/>
          <w:sz w:val="20"/>
          <w:szCs w:val="20"/>
        </w:rPr>
      </w:pPr>
      <w:r w:rsidRPr="007C6666">
        <w:rPr>
          <w:rFonts w:ascii="Arial" w:hAnsi="Arial" w:cs="Arial"/>
          <w:bCs/>
          <w:sz w:val="20"/>
          <w:szCs w:val="20"/>
        </w:rPr>
        <w:t>La coordinación realizada en 2021 desde el ICD con el sector financiero formal</w:t>
      </w:r>
      <w:r w:rsidR="00277781" w:rsidRPr="007C6666">
        <w:rPr>
          <w:rFonts w:ascii="Arial" w:hAnsi="Arial" w:cs="Arial"/>
          <w:bCs/>
          <w:sz w:val="20"/>
          <w:szCs w:val="20"/>
        </w:rPr>
        <w:t xml:space="preserve"> para prevenir, contener y reprimir el citado </w:t>
      </w:r>
      <w:r w:rsidR="006F1F6D" w:rsidRPr="007C6666">
        <w:rPr>
          <w:rFonts w:ascii="Arial" w:hAnsi="Arial" w:cs="Arial"/>
          <w:bCs/>
          <w:sz w:val="20"/>
          <w:szCs w:val="20"/>
        </w:rPr>
        <w:t>fenómeno</w:t>
      </w:r>
      <w:r w:rsidR="00277781" w:rsidRPr="007C6666">
        <w:rPr>
          <w:rFonts w:ascii="Arial" w:hAnsi="Arial" w:cs="Arial"/>
          <w:bCs/>
          <w:sz w:val="20"/>
          <w:szCs w:val="20"/>
        </w:rPr>
        <w:t xml:space="preserve"> permitió cumplir con las recomendaciones que organismos internacionales </w:t>
      </w:r>
      <w:r w:rsidR="004C1C5A" w:rsidRPr="007C6666">
        <w:rPr>
          <w:rFonts w:ascii="Arial" w:hAnsi="Arial" w:cs="Arial"/>
          <w:bCs/>
          <w:sz w:val="20"/>
          <w:szCs w:val="20"/>
        </w:rPr>
        <w:t>establecen como desafío a favor del crecimiento económico</w:t>
      </w:r>
      <w:r w:rsidR="007C6666" w:rsidRPr="007C6666">
        <w:rPr>
          <w:rFonts w:ascii="Arial" w:hAnsi="Arial" w:cs="Arial"/>
          <w:bCs/>
          <w:sz w:val="20"/>
          <w:szCs w:val="20"/>
        </w:rPr>
        <w:t>, la seguridad ciudadana</w:t>
      </w:r>
      <w:r w:rsidR="004C1C5A" w:rsidRPr="007C6666">
        <w:rPr>
          <w:rFonts w:ascii="Arial" w:hAnsi="Arial" w:cs="Arial"/>
          <w:bCs/>
          <w:sz w:val="20"/>
          <w:szCs w:val="20"/>
        </w:rPr>
        <w:t xml:space="preserve"> y el desarrollo social del país.</w:t>
      </w:r>
    </w:p>
    <w:p w14:paraId="73EFCA3B" w14:textId="77777777" w:rsidR="00CB643F" w:rsidRDefault="00CB643F">
      <w:pPr>
        <w:rPr>
          <w:rFonts w:ascii="Arial" w:eastAsiaTheme="majorEastAsia" w:hAnsi="Arial" w:cs="Arial"/>
          <w:b/>
          <w:bCs/>
          <w:iCs/>
          <w:color w:val="002060"/>
          <w:spacing w:val="15"/>
          <w:szCs w:val="24"/>
        </w:rPr>
      </w:pPr>
      <w:r>
        <w:rPr>
          <w:rFonts w:ascii="Arial" w:hAnsi="Arial" w:cs="Arial"/>
          <w:iCs/>
          <w:smallCaps/>
          <w:color w:val="002060"/>
          <w:spacing w:val="15"/>
          <w:szCs w:val="24"/>
        </w:rPr>
        <w:br w:type="page"/>
      </w:r>
    </w:p>
    <w:p w14:paraId="1C686950" w14:textId="3E9AAD49" w:rsidR="001D7CB1" w:rsidRDefault="001D7CB1" w:rsidP="00DE5EE9">
      <w:pPr>
        <w:pStyle w:val="Ttulo2"/>
        <w:numPr>
          <w:ilvl w:val="2"/>
          <w:numId w:val="11"/>
        </w:numPr>
        <w:jc w:val="both"/>
        <w:rPr>
          <w:rFonts w:ascii="Arial" w:hAnsi="Arial" w:cs="Arial"/>
          <w:iCs/>
          <w:smallCaps w:val="0"/>
          <w:color w:val="002060"/>
          <w:spacing w:val="15"/>
          <w:sz w:val="22"/>
          <w:szCs w:val="24"/>
        </w:rPr>
      </w:pPr>
      <w:bookmarkStart w:id="67" w:name="_Toc93673242"/>
      <w:r w:rsidRPr="00EF3B61">
        <w:rPr>
          <w:rFonts w:ascii="Arial" w:hAnsi="Arial" w:cs="Arial"/>
          <w:iCs/>
          <w:smallCaps w:val="0"/>
          <w:color w:val="002060"/>
          <w:spacing w:val="15"/>
          <w:sz w:val="22"/>
          <w:szCs w:val="24"/>
        </w:rPr>
        <w:lastRenderedPageBreak/>
        <w:t xml:space="preserve">Análisis de </w:t>
      </w:r>
      <w:r w:rsidR="00103798">
        <w:rPr>
          <w:rFonts w:ascii="Arial" w:hAnsi="Arial" w:cs="Arial"/>
          <w:iCs/>
          <w:smallCaps w:val="0"/>
          <w:color w:val="002060"/>
          <w:spacing w:val="15"/>
          <w:sz w:val="22"/>
          <w:szCs w:val="24"/>
        </w:rPr>
        <w:t>u</w:t>
      </w:r>
      <w:r w:rsidRPr="00EF3B61">
        <w:rPr>
          <w:rFonts w:ascii="Arial" w:hAnsi="Arial" w:cs="Arial"/>
          <w:iCs/>
          <w:smallCaps w:val="0"/>
          <w:color w:val="002060"/>
          <w:spacing w:val="15"/>
          <w:sz w:val="22"/>
          <w:szCs w:val="24"/>
        </w:rPr>
        <w:t xml:space="preserve">nidades de </w:t>
      </w:r>
      <w:r w:rsidR="00103798">
        <w:rPr>
          <w:rFonts w:ascii="Arial" w:hAnsi="Arial" w:cs="Arial"/>
          <w:iCs/>
          <w:smallCaps w:val="0"/>
          <w:color w:val="002060"/>
          <w:spacing w:val="15"/>
          <w:sz w:val="22"/>
          <w:szCs w:val="24"/>
        </w:rPr>
        <w:t>m</w:t>
      </w:r>
      <w:r w:rsidRPr="00EF3B61">
        <w:rPr>
          <w:rFonts w:ascii="Arial" w:hAnsi="Arial" w:cs="Arial"/>
          <w:iCs/>
          <w:smallCaps w:val="0"/>
          <w:color w:val="002060"/>
          <w:spacing w:val="15"/>
          <w:sz w:val="22"/>
          <w:szCs w:val="24"/>
        </w:rPr>
        <w:t>edida</w:t>
      </w:r>
      <w:bookmarkEnd w:id="67"/>
    </w:p>
    <w:p w14:paraId="6C9CDEC1" w14:textId="77777777" w:rsidR="00BC69C7" w:rsidRDefault="00BC69C7" w:rsidP="00BC69C7">
      <w:pPr>
        <w:spacing w:after="0"/>
      </w:pPr>
    </w:p>
    <w:p w14:paraId="0A7CA01C" w14:textId="77777777" w:rsidR="00975364" w:rsidRPr="00286078" w:rsidRDefault="00FE11E2" w:rsidP="00975364">
      <w:pPr>
        <w:spacing w:after="0"/>
        <w:jc w:val="center"/>
        <w:rPr>
          <w:rFonts w:ascii="Arial" w:hAnsi="Arial" w:cs="Arial"/>
          <w:sz w:val="20"/>
          <w:szCs w:val="20"/>
          <w:lang w:val="es-ES_tradnl"/>
        </w:rPr>
      </w:pPr>
      <w:r w:rsidRPr="00596BA4">
        <w:rPr>
          <w:rFonts w:ascii="Arial" w:hAnsi="Arial" w:cs="Arial"/>
          <w:b/>
          <w:sz w:val="20"/>
          <w:szCs w:val="20"/>
          <w:lang w:val="es-ES_tradnl"/>
        </w:rPr>
        <w:t xml:space="preserve">Cuadro </w:t>
      </w:r>
      <w:r w:rsidR="004F49FF">
        <w:rPr>
          <w:rFonts w:ascii="Arial" w:hAnsi="Arial" w:cs="Arial"/>
          <w:b/>
          <w:sz w:val="20"/>
          <w:szCs w:val="20"/>
          <w:lang w:val="es-ES_tradnl"/>
        </w:rPr>
        <w:t>5</w:t>
      </w:r>
      <w:r w:rsidR="00975364">
        <w:rPr>
          <w:rFonts w:ascii="Arial" w:hAnsi="Arial" w:cs="Arial"/>
          <w:b/>
          <w:sz w:val="20"/>
          <w:szCs w:val="20"/>
          <w:lang w:val="es-ES_tradnl"/>
        </w:rPr>
        <w:t>.</w:t>
      </w:r>
      <w:r w:rsidR="00975364" w:rsidRPr="00975364">
        <w:rPr>
          <w:rFonts w:ascii="Arial" w:hAnsi="Arial" w:cs="Arial"/>
          <w:b/>
          <w:sz w:val="20"/>
          <w:szCs w:val="20"/>
          <w:lang w:val="es-ES_tradnl"/>
        </w:rPr>
        <w:t xml:space="preserve"> </w:t>
      </w:r>
      <w:r w:rsidR="00975364" w:rsidRPr="00286078">
        <w:rPr>
          <w:rFonts w:ascii="Arial" w:hAnsi="Arial" w:cs="Arial"/>
          <w:b/>
          <w:sz w:val="20"/>
          <w:szCs w:val="20"/>
          <w:lang w:val="es-ES_tradnl"/>
        </w:rPr>
        <w:t xml:space="preserve">Cumplimiento de unidades de medida </w:t>
      </w:r>
    </w:p>
    <w:p w14:paraId="6A170EA3" w14:textId="7769780B" w:rsidR="00975364" w:rsidRPr="00875316" w:rsidRDefault="00875316" w:rsidP="00975364">
      <w:pPr>
        <w:spacing w:after="0" w:line="240" w:lineRule="auto"/>
        <w:jc w:val="center"/>
        <w:rPr>
          <w:rFonts w:ascii="Arial" w:hAnsi="Arial" w:cs="Arial"/>
          <w:sz w:val="20"/>
          <w:szCs w:val="20"/>
          <w:lang w:val="es-ES_tradnl"/>
        </w:rPr>
      </w:pPr>
      <w:r w:rsidRPr="00286078">
        <w:rPr>
          <w:rFonts w:ascii="Arial" w:hAnsi="Arial" w:cs="Arial"/>
          <w:sz w:val="20"/>
          <w:szCs w:val="20"/>
          <w:lang w:val="es-ES_tradnl"/>
        </w:rPr>
        <w:t>Programa 043</w:t>
      </w:r>
    </w:p>
    <w:p w14:paraId="11997376" w14:textId="77777777" w:rsidR="00886333" w:rsidRPr="00596BA4" w:rsidRDefault="008A4ADC" w:rsidP="006260DB">
      <w:pPr>
        <w:spacing w:after="0"/>
        <w:jc w:val="center"/>
        <w:rPr>
          <w:rFonts w:ascii="Arial" w:hAnsi="Arial" w:cs="Arial"/>
          <w:b/>
          <w:sz w:val="20"/>
          <w:szCs w:val="20"/>
          <w:lang w:val="es-ES_tradnl"/>
        </w:rPr>
      </w:pPr>
      <w:r>
        <w:rPr>
          <w:rFonts w:ascii="Arial" w:hAnsi="Arial" w:cs="Arial"/>
          <w:sz w:val="20"/>
          <w:szCs w:val="20"/>
          <w:lang w:val="es-ES_tradnl"/>
        </w:rPr>
        <w:t>A</w:t>
      </w:r>
      <w:r w:rsidR="00FE11E2" w:rsidRPr="00566303">
        <w:rPr>
          <w:rFonts w:ascii="Arial" w:hAnsi="Arial" w:cs="Arial"/>
          <w:sz w:val="20"/>
          <w:szCs w:val="20"/>
          <w:lang w:val="es-ES_tradnl"/>
        </w:rPr>
        <w:t xml:space="preserve">l 31 de diciembre </w:t>
      </w:r>
      <w:r w:rsidR="00556139">
        <w:rPr>
          <w:rFonts w:ascii="Arial" w:hAnsi="Arial" w:cs="Arial"/>
          <w:sz w:val="20"/>
          <w:szCs w:val="20"/>
          <w:lang w:val="es-ES_tradnl"/>
        </w:rPr>
        <w:t>2021</w:t>
      </w:r>
    </w:p>
    <w:tbl>
      <w:tblPr>
        <w:tblStyle w:val="Listaclara-nfasis1"/>
        <w:tblW w:w="9214" w:type="dxa"/>
        <w:tblInd w:w="-152" w:type="dxa"/>
        <w:tblLook w:val="00A0" w:firstRow="1" w:lastRow="0" w:firstColumn="1" w:lastColumn="0" w:noHBand="0" w:noVBand="0"/>
      </w:tblPr>
      <w:tblGrid>
        <w:gridCol w:w="1681"/>
        <w:gridCol w:w="1110"/>
        <w:gridCol w:w="1182"/>
        <w:gridCol w:w="1037"/>
        <w:gridCol w:w="1037"/>
        <w:gridCol w:w="1037"/>
        <w:gridCol w:w="2130"/>
      </w:tblGrid>
      <w:tr w:rsidR="007C1827" w:rsidRPr="00370D96" w14:paraId="291572F0" w14:textId="77777777" w:rsidTr="00ED34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1" w:type="dxa"/>
            <w:vAlign w:val="center"/>
          </w:tcPr>
          <w:p w14:paraId="60A1A02C" w14:textId="77777777" w:rsidR="00003A52" w:rsidRPr="00370D96" w:rsidRDefault="00003A52" w:rsidP="004F2438">
            <w:pPr>
              <w:jc w:val="center"/>
              <w:rPr>
                <w:rFonts w:ascii="Arial Narrow" w:hAnsi="Arial Narrow" w:cs="Arial"/>
                <w:b w:val="0"/>
                <w:sz w:val="20"/>
                <w:szCs w:val="20"/>
              </w:rPr>
            </w:pPr>
            <w:r w:rsidRPr="00370D96">
              <w:rPr>
                <w:rFonts w:ascii="Arial Narrow" w:hAnsi="Arial Narrow" w:cs="Arial"/>
                <w:sz w:val="20"/>
                <w:szCs w:val="20"/>
              </w:rPr>
              <w:t>Nombre del producto</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9957474" w14:textId="77777777" w:rsidR="00003A52" w:rsidRPr="00370D96" w:rsidRDefault="00003A52" w:rsidP="004F2438">
            <w:pPr>
              <w:jc w:val="center"/>
              <w:rPr>
                <w:rFonts w:ascii="Arial Narrow" w:hAnsi="Arial Narrow" w:cs="Arial"/>
                <w:b w:val="0"/>
                <w:bCs w:val="0"/>
                <w:sz w:val="20"/>
                <w:szCs w:val="20"/>
              </w:rPr>
            </w:pPr>
            <w:r w:rsidRPr="00370D96">
              <w:rPr>
                <w:rFonts w:ascii="Arial Narrow" w:hAnsi="Arial Narrow" w:cs="Arial"/>
                <w:sz w:val="20"/>
                <w:szCs w:val="20"/>
              </w:rPr>
              <w:t xml:space="preserve">Nombre de la </w:t>
            </w:r>
          </w:p>
          <w:p w14:paraId="25A187FE" w14:textId="77777777" w:rsidR="00003A52" w:rsidRPr="00370D96" w:rsidRDefault="008A4ADC" w:rsidP="004F2438">
            <w:pPr>
              <w:jc w:val="center"/>
              <w:rPr>
                <w:rFonts w:ascii="Arial Narrow" w:hAnsi="Arial Narrow" w:cs="Arial"/>
                <w:b w:val="0"/>
                <w:sz w:val="20"/>
                <w:szCs w:val="20"/>
              </w:rPr>
            </w:pPr>
            <w:r w:rsidRPr="00370D96">
              <w:rPr>
                <w:rFonts w:ascii="Arial Narrow" w:hAnsi="Arial Narrow" w:cs="Arial"/>
                <w:sz w:val="20"/>
                <w:szCs w:val="20"/>
              </w:rPr>
              <w:t>u</w:t>
            </w:r>
            <w:r w:rsidR="00003A52" w:rsidRPr="00370D96">
              <w:rPr>
                <w:rFonts w:ascii="Arial Narrow" w:hAnsi="Arial Narrow" w:cs="Arial"/>
                <w:sz w:val="20"/>
                <w:szCs w:val="20"/>
              </w:rPr>
              <w:t xml:space="preserve">nidad de </w:t>
            </w:r>
            <w:r w:rsidRPr="00370D96">
              <w:rPr>
                <w:rFonts w:ascii="Arial Narrow" w:hAnsi="Arial Narrow" w:cs="Arial"/>
                <w:sz w:val="20"/>
                <w:szCs w:val="20"/>
              </w:rPr>
              <w:t>m</w:t>
            </w:r>
            <w:r w:rsidR="00003A52" w:rsidRPr="00370D96">
              <w:rPr>
                <w:rFonts w:ascii="Arial Narrow" w:hAnsi="Arial Narrow" w:cs="Arial"/>
                <w:sz w:val="20"/>
                <w:szCs w:val="20"/>
              </w:rPr>
              <w:t>edida</w:t>
            </w:r>
          </w:p>
        </w:tc>
        <w:tc>
          <w:tcPr>
            <w:tcW w:w="0" w:type="auto"/>
            <w:vAlign w:val="center"/>
          </w:tcPr>
          <w:p w14:paraId="0F8B1991" w14:textId="77777777" w:rsidR="00003A52" w:rsidRPr="00370D96" w:rsidRDefault="00003A52" w:rsidP="004F243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0"/>
                <w:szCs w:val="20"/>
              </w:rPr>
            </w:pPr>
            <w:r w:rsidRPr="00370D96">
              <w:rPr>
                <w:rFonts w:ascii="Arial Narrow" w:hAnsi="Arial Narrow" w:cs="Arial"/>
                <w:sz w:val="20"/>
                <w:szCs w:val="20"/>
              </w:rPr>
              <w:t>Programado</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F12E6A9" w14:textId="77777777" w:rsidR="00003A52" w:rsidRPr="00370D96" w:rsidRDefault="00003A52" w:rsidP="004F2438">
            <w:pPr>
              <w:jc w:val="center"/>
              <w:rPr>
                <w:rFonts w:ascii="Arial Narrow" w:hAnsi="Arial Narrow" w:cs="Arial"/>
                <w:b w:val="0"/>
                <w:sz w:val="20"/>
                <w:szCs w:val="20"/>
              </w:rPr>
            </w:pPr>
            <w:r w:rsidRPr="00370D96">
              <w:rPr>
                <w:rFonts w:ascii="Arial Narrow" w:hAnsi="Arial Narrow" w:cs="Arial"/>
                <w:sz w:val="20"/>
                <w:szCs w:val="20"/>
              </w:rPr>
              <w:t>Alcanzado</w:t>
            </w:r>
          </w:p>
        </w:tc>
        <w:tc>
          <w:tcPr>
            <w:tcW w:w="0" w:type="auto"/>
            <w:vAlign w:val="center"/>
          </w:tcPr>
          <w:p w14:paraId="15412A3E" w14:textId="69762B9B" w:rsidR="00003A52" w:rsidRPr="00370D96" w:rsidRDefault="00003A52" w:rsidP="004F243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0"/>
                <w:szCs w:val="20"/>
              </w:rPr>
            </w:pPr>
            <w:r w:rsidRPr="00370D96">
              <w:rPr>
                <w:rFonts w:ascii="Arial Narrow" w:hAnsi="Arial Narrow" w:cs="Arial"/>
                <w:sz w:val="20"/>
                <w:szCs w:val="20"/>
              </w:rPr>
              <w:t>Nivel alcanzado al 3</w:t>
            </w:r>
            <w:r w:rsidR="00F90E33" w:rsidRPr="00370D96">
              <w:rPr>
                <w:rFonts w:ascii="Arial Narrow" w:hAnsi="Arial Narrow" w:cs="Arial"/>
                <w:sz w:val="20"/>
                <w:szCs w:val="20"/>
              </w:rPr>
              <w:t>0</w:t>
            </w:r>
            <w:r w:rsidRPr="00370D96">
              <w:rPr>
                <w:rFonts w:ascii="Arial Narrow" w:hAnsi="Arial Narrow" w:cs="Arial"/>
                <w:sz w:val="20"/>
                <w:szCs w:val="20"/>
              </w:rPr>
              <w:t>/</w:t>
            </w:r>
            <w:r w:rsidR="00F90E33" w:rsidRPr="00370D96">
              <w:rPr>
                <w:rFonts w:ascii="Arial Narrow" w:hAnsi="Arial Narrow" w:cs="Arial"/>
                <w:sz w:val="20"/>
                <w:szCs w:val="20"/>
              </w:rPr>
              <w:t>06</w:t>
            </w:r>
            <w:r w:rsidRPr="00370D96">
              <w:rPr>
                <w:rFonts w:ascii="Arial Narrow" w:hAnsi="Arial Narrow" w:cs="Arial"/>
                <w:sz w:val="20"/>
                <w:szCs w:val="20"/>
              </w:rPr>
              <w:t>/2021</w:t>
            </w:r>
            <w:r w:rsidR="003E4172" w:rsidRPr="00370D96">
              <w:rPr>
                <w:rFonts w:ascii="Arial Narrow" w:hAnsi="Arial Narrow" w:cs="Arial"/>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68E4152" w14:textId="77777777" w:rsidR="00003A52" w:rsidRPr="00370D96" w:rsidRDefault="00003A52" w:rsidP="004F2438">
            <w:pPr>
              <w:jc w:val="center"/>
              <w:rPr>
                <w:rFonts w:ascii="Arial Narrow" w:hAnsi="Arial Narrow" w:cs="Arial"/>
                <w:b w:val="0"/>
                <w:color w:val="0070C0"/>
                <w:sz w:val="20"/>
                <w:szCs w:val="20"/>
                <w:highlight w:val="yellow"/>
              </w:rPr>
            </w:pPr>
            <w:r w:rsidRPr="00370D96">
              <w:rPr>
                <w:rFonts w:ascii="Arial Narrow" w:hAnsi="Arial Narrow" w:cs="Arial"/>
                <w:sz w:val="20"/>
                <w:szCs w:val="20"/>
              </w:rPr>
              <w:t>Nivel alcanzado al 3</w:t>
            </w:r>
            <w:r w:rsidR="00F90E33" w:rsidRPr="00370D96">
              <w:rPr>
                <w:rFonts w:ascii="Arial Narrow" w:hAnsi="Arial Narrow" w:cs="Arial"/>
                <w:sz w:val="20"/>
                <w:szCs w:val="20"/>
              </w:rPr>
              <w:t>1</w:t>
            </w:r>
            <w:r w:rsidRPr="00370D96">
              <w:rPr>
                <w:rFonts w:ascii="Arial Narrow" w:hAnsi="Arial Narrow" w:cs="Arial"/>
                <w:sz w:val="20"/>
                <w:szCs w:val="20"/>
              </w:rPr>
              <w:t>/</w:t>
            </w:r>
            <w:r w:rsidR="00F90E33" w:rsidRPr="00370D96">
              <w:rPr>
                <w:rFonts w:ascii="Arial Narrow" w:hAnsi="Arial Narrow" w:cs="Arial"/>
                <w:sz w:val="20"/>
                <w:szCs w:val="20"/>
              </w:rPr>
              <w:t>12</w:t>
            </w:r>
            <w:r w:rsidRPr="00370D96">
              <w:rPr>
                <w:rFonts w:ascii="Arial Narrow" w:hAnsi="Arial Narrow" w:cs="Arial"/>
                <w:sz w:val="20"/>
                <w:szCs w:val="20"/>
              </w:rPr>
              <w:t xml:space="preserve">/2021 </w:t>
            </w:r>
          </w:p>
        </w:tc>
        <w:tc>
          <w:tcPr>
            <w:tcW w:w="2130" w:type="dxa"/>
            <w:vAlign w:val="center"/>
          </w:tcPr>
          <w:p w14:paraId="2A6CC02E" w14:textId="33E193B2" w:rsidR="00003A52" w:rsidRPr="00370D96" w:rsidRDefault="00003A52" w:rsidP="004F243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z w:val="20"/>
                <w:szCs w:val="20"/>
              </w:rPr>
            </w:pPr>
            <w:r w:rsidRPr="00370D96">
              <w:rPr>
                <w:rFonts w:ascii="Arial Narrow" w:hAnsi="Arial Narrow" w:cs="Arial"/>
                <w:sz w:val="20"/>
                <w:szCs w:val="20"/>
              </w:rPr>
              <w:t>Fuente de datos</w:t>
            </w:r>
            <w:r w:rsidR="00637071" w:rsidRPr="00370D96">
              <w:rPr>
                <w:rFonts w:ascii="Arial Narrow" w:hAnsi="Arial Narrow" w:cs="Arial"/>
                <w:sz w:val="20"/>
                <w:szCs w:val="20"/>
              </w:rPr>
              <w:t xml:space="preserve"> </w:t>
            </w:r>
          </w:p>
        </w:tc>
      </w:tr>
      <w:tr w:rsidR="003962E4" w:rsidRPr="00370D96" w14:paraId="391C3070" w14:textId="77777777" w:rsidTr="00ED3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36E72CF1" w14:textId="566C6770" w:rsidR="003962E4" w:rsidRPr="00752EC0" w:rsidRDefault="003962E4" w:rsidP="00ED3499">
            <w:pPr>
              <w:spacing w:before="60" w:after="60" w:line="240" w:lineRule="auto"/>
              <w:jc w:val="center"/>
              <w:rPr>
                <w:rFonts w:ascii="Arial Narrow" w:hAnsi="Arial Narrow" w:cs="Arial"/>
                <w:b w:val="0"/>
                <w:color w:val="C00000"/>
                <w:sz w:val="20"/>
                <w:szCs w:val="20"/>
                <w:highlight w:val="yellow"/>
                <w:lang w:val="es-ES_tradnl"/>
              </w:rPr>
            </w:pPr>
            <w:bookmarkStart w:id="68" w:name="_Hlk92874039"/>
            <w:r w:rsidRPr="00752EC0">
              <w:rPr>
                <w:rFonts w:ascii="Arial Narrow" w:hAnsi="Arial Narrow" w:cs="Arial"/>
                <w:b w:val="0"/>
                <w:bCs w:val="0"/>
                <w:sz w:val="20"/>
                <w:szCs w:val="20"/>
                <w:lang w:val="es-MX"/>
              </w:rPr>
              <w:t>PF. 01.Venta de bienes decomisados y comisados.</w:t>
            </w:r>
          </w:p>
        </w:tc>
        <w:tc>
          <w:tcPr>
            <w:cnfStyle w:val="000010000000" w:firstRow="0" w:lastRow="0" w:firstColumn="0" w:lastColumn="0" w:oddVBand="1" w:evenVBand="0" w:oddHBand="0" w:evenHBand="0" w:firstRowFirstColumn="0" w:firstRowLastColumn="0" w:lastRowFirstColumn="0" w:lastRowLastColumn="0"/>
            <w:tcW w:w="0" w:type="auto"/>
          </w:tcPr>
          <w:p w14:paraId="5DB3E587" w14:textId="6B312188" w:rsidR="003962E4" w:rsidRPr="00752EC0" w:rsidRDefault="003962E4" w:rsidP="00ED3499">
            <w:pPr>
              <w:spacing w:before="60" w:after="60" w:line="240" w:lineRule="auto"/>
              <w:jc w:val="center"/>
              <w:rPr>
                <w:rFonts w:ascii="Arial Narrow" w:hAnsi="Arial Narrow" w:cs="Arial"/>
                <w:color w:val="C00000"/>
                <w:sz w:val="20"/>
                <w:szCs w:val="20"/>
                <w:highlight w:val="yellow"/>
                <w:lang w:val="es-ES_tradnl"/>
              </w:rPr>
            </w:pPr>
            <w:r w:rsidRPr="00752EC0">
              <w:rPr>
                <w:rFonts w:ascii="Arial Narrow" w:hAnsi="Arial Narrow" w:cs="Arial"/>
                <w:sz w:val="20"/>
                <w:szCs w:val="20"/>
                <w:lang w:val="es-MX"/>
              </w:rPr>
              <w:t>Monto en millones de colones.</w:t>
            </w:r>
          </w:p>
        </w:tc>
        <w:tc>
          <w:tcPr>
            <w:tcW w:w="0" w:type="auto"/>
            <w:vAlign w:val="center"/>
          </w:tcPr>
          <w:p w14:paraId="59794CED" w14:textId="2B864942" w:rsidR="003962E4" w:rsidRPr="00752EC0" w:rsidRDefault="003962E4" w:rsidP="00ED3499">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C00000"/>
                <w:sz w:val="20"/>
                <w:szCs w:val="20"/>
                <w:highlight w:val="yellow"/>
                <w:lang w:val="es-ES_tradnl"/>
              </w:rPr>
            </w:pPr>
            <w:r w:rsidRPr="00752EC0">
              <w:rPr>
                <w:rFonts w:ascii="Arial Narrow" w:hAnsi="Arial Narrow" w:cs="Arial"/>
                <w:color w:val="000000"/>
                <w:sz w:val="20"/>
                <w:szCs w:val="20"/>
              </w:rPr>
              <w:t>581,10</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D88F49F" w14:textId="6F5E24AC" w:rsidR="003962E4" w:rsidRPr="00752EC0" w:rsidRDefault="003C75B1" w:rsidP="00ED3499">
            <w:pPr>
              <w:spacing w:before="60" w:after="60" w:line="240" w:lineRule="auto"/>
              <w:jc w:val="center"/>
              <w:rPr>
                <w:rFonts w:ascii="Arial Narrow" w:hAnsi="Arial Narrow" w:cs="Arial"/>
                <w:color w:val="000000"/>
                <w:sz w:val="20"/>
                <w:szCs w:val="20"/>
              </w:rPr>
            </w:pPr>
            <w:r w:rsidRPr="00752EC0">
              <w:rPr>
                <w:rFonts w:ascii="Arial Narrow" w:hAnsi="Arial Narrow" w:cs="Arial"/>
                <w:color w:val="000000"/>
                <w:sz w:val="20"/>
                <w:szCs w:val="20"/>
              </w:rPr>
              <w:t>791,33</w:t>
            </w:r>
          </w:p>
        </w:tc>
        <w:tc>
          <w:tcPr>
            <w:tcW w:w="0" w:type="auto"/>
            <w:vAlign w:val="center"/>
          </w:tcPr>
          <w:p w14:paraId="2A1D270B" w14:textId="53207444" w:rsidR="003962E4" w:rsidRPr="00752EC0" w:rsidRDefault="00DC6316" w:rsidP="00ED3499">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52EC0">
              <w:rPr>
                <w:rFonts w:ascii="Arial Narrow" w:hAnsi="Arial Narrow" w:cs="Arial"/>
                <w:color w:val="000000"/>
                <w:sz w:val="20"/>
                <w:szCs w:val="20"/>
              </w:rPr>
              <w:t>93,00%</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B6F9C13" w14:textId="4CACED6E" w:rsidR="003962E4" w:rsidRPr="00752EC0" w:rsidRDefault="003C75B1" w:rsidP="00ED3499">
            <w:pPr>
              <w:spacing w:before="60" w:after="60" w:line="240" w:lineRule="auto"/>
              <w:jc w:val="center"/>
              <w:rPr>
                <w:rFonts w:ascii="Arial Narrow" w:hAnsi="Arial Narrow" w:cs="Arial"/>
                <w:color w:val="000000"/>
                <w:sz w:val="20"/>
                <w:szCs w:val="20"/>
              </w:rPr>
            </w:pPr>
            <w:r w:rsidRPr="00752EC0">
              <w:rPr>
                <w:rFonts w:ascii="Arial Narrow" w:hAnsi="Arial Narrow" w:cs="Arial"/>
                <w:color w:val="000000"/>
                <w:sz w:val="20"/>
                <w:szCs w:val="20"/>
              </w:rPr>
              <w:t>136,18%</w:t>
            </w:r>
          </w:p>
        </w:tc>
        <w:tc>
          <w:tcPr>
            <w:tcW w:w="2130" w:type="dxa"/>
          </w:tcPr>
          <w:p w14:paraId="43C35EE4" w14:textId="509BF636" w:rsidR="003962E4" w:rsidRPr="00752EC0" w:rsidRDefault="00D7172A" w:rsidP="00ED3499">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752EC0">
              <w:rPr>
                <w:rFonts w:ascii="Arial Narrow" w:hAnsi="Arial Narrow" w:cs="Calibri"/>
                <w:color w:val="000000"/>
                <w:sz w:val="20"/>
                <w:szCs w:val="20"/>
              </w:rPr>
              <w:t>Sistema de Gestión y Monitoreo de Actividades -SIGMA-, Unidad Recuperación de Activos, ICD.</w:t>
            </w:r>
          </w:p>
        </w:tc>
      </w:tr>
      <w:tr w:rsidR="00812A8C" w:rsidRPr="00370D96" w14:paraId="7B260066" w14:textId="77777777" w:rsidTr="00ED3499">
        <w:tc>
          <w:tcPr>
            <w:cnfStyle w:val="001000000000" w:firstRow="0" w:lastRow="0" w:firstColumn="1" w:lastColumn="0" w:oddVBand="0" w:evenVBand="0" w:oddHBand="0" w:evenHBand="0" w:firstRowFirstColumn="0" w:firstRowLastColumn="0" w:lastRowFirstColumn="0" w:lastRowLastColumn="0"/>
            <w:tcW w:w="1681" w:type="dxa"/>
            <w:vMerge w:val="restart"/>
          </w:tcPr>
          <w:p w14:paraId="097B09D7" w14:textId="17C90E47" w:rsidR="00812A8C" w:rsidRPr="00752EC0" w:rsidRDefault="00812A8C" w:rsidP="00ED3499">
            <w:pPr>
              <w:spacing w:before="60" w:after="60" w:line="240" w:lineRule="auto"/>
              <w:jc w:val="center"/>
              <w:rPr>
                <w:rFonts w:ascii="Arial Narrow" w:hAnsi="Arial Narrow" w:cs="Arial"/>
                <w:b w:val="0"/>
                <w:sz w:val="20"/>
                <w:szCs w:val="20"/>
                <w:lang w:val="es-ES_tradnl"/>
              </w:rPr>
            </w:pPr>
            <w:r w:rsidRPr="00752EC0">
              <w:rPr>
                <w:rFonts w:ascii="Arial Narrow" w:hAnsi="Arial Narrow" w:cs="Arial"/>
                <w:b w:val="0"/>
                <w:bCs w:val="0"/>
                <w:sz w:val="20"/>
                <w:szCs w:val="20"/>
                <w:lang w:val="es-MX"/>
              </w:rPr>
              <w:t>PF. 02. Intervenciones para la reducción de actividades ilícitas.</w:t>
            </w:r>
          </w:p>
        </w:tc>
        <w:tc>
          <w:tcPr>
            <w:cnfStyle w:val="000010000000" w:firstRow="0" w:lastRow="0" w:firstColumn="0" w:lastColumn="0" w:oddVBand="1" w:evenVBand="0" w:oddHBand="0" w:evenHBand="0" w:firstRowFirstColumn="0" w:firstRowLastColumn="0" w:lastRowFirstColumn="0" w:lastRowLastColumn="0"/>
            <w:tcW w:w="0" w:type="auto"/>
          </w:tcPr>
          <w:p w14:paraId="503525B7" w14:textId="56E045BB" w:rsidR="00812A8C" w:rsidRPr="00752EC0" w:rsidRDefault="00812A8C" w:rsidP="00ED3499">
            <w:pPr>
              <w:spacing w:before="60" w:after="60" w:line="240" w:lineRule="auto"/>
              <w:jc w:val="center"/>
              <w:rPr>
                <w:rFonts w:ascii="Arial Narrow" w:hAnsi="Arial Narrow" w:cs="Arial"/>
                <w:sz w:val="20"/>
                <w:szCs w:val="20"/>
                <w:lang w:val="es-ES_tradnl"/>
              </w:rPr>
            </w:pPr>
            <w:r w:rsidRPr="00752EC0">
              <w:rPr>
                <w:rFonts w:ascii="Arial Narrow" w:hAnsi="Arial Narrow" w:cs="Arial"/>
                <w:sz w:val="20"/>
                <w:szCs w:val="20"/>
                <w:lang w:val="es-MX"/>
              </w:rPr>
              <w:t>Etapa efectuada.</w:t>
            </w:r>
          </w:p>
        </w:tc>
        <w:tc>
          <w:tcPr>
            <w:tcW w:w="0" w:type="auto"/>
            <w:vAlign w:val="center"/>
          </w:tcPr>
          <w:p w14:paraId="21F4C88E" w14:textId="59B52930" w:rsidR="00812A8C" w:rsidRPr="00752EC0" w:rsidRDefault="00812A8C" w:rsidP="00ED349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s-ES_tradnl"/>
              </w:rPr>
            </w:pPr>
            <w:r w:rsidRPr="00752EC0">
              <w:rPr>
                <w:rFonts w:ascii="Arial Narrow" w:hAnsi="Arial Narrow" w:cs="Arial"/>
                <w:color w:val="000000"/>
                <w:sz w:val="20"/>
                <w:szCs w:val="20"/>
              </w:rPr>
              <w:t>20,00</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6BEB8B7" w14:textId="0B7854CF" w:rsidR="00812A8C" w:rsidRPr="00752EC0" w:rsidRDefault="00812A8C" w:rsidP="00ED3499">
            <w:pPr>
              <w:spacing w:before="60" w:after="60" w:line="240" w:lineRule="auto"/>
              <w:jc w:val="center"/>
              <w:rPr>
                <w:rFonts w:ascii="Arial Narrow" w:hAnsi="Arial Narrow" w:cs="Arial"/>
                <w:color w:val="000000"/>
                <w:sz w:val="20"/>
                <w:szCs w:val="20"/>
              </w:rPr>
            </w:pPr>
            <w:r w:rsidRPr="00752EC0">
              <w:rPr>
                <w:rFonts w:ascii="Arial Narrow" w:hAnsi="Arial Narrow" w:cs="Arial"/>
                <w:color w:val="000000"/>
                <w:sz w:val="20"/>
                <w:szCs w:val="20"/>
              </w:rPr>
              <w:t>20,00</w:t>
            </w:r>
          </w:p>
        </w:tc>
        <w:tc>
          <w:tcPr>
            <w:tcW w:w="0" w:type="auto"/>
            <w:vAlign w:val="center"/>
          </w:tcPr>
          <w:p w14:paraId="1DC1291D" w14:textId="47362CE5" w:rsidR="00812A8C" w:rsidRPr="00752EC0" w:rsidRDefault="00812A8C" w:rsidP="00ED349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52EC0">
              <w:rPr>
                <w:rFonts w:ascii="Arial Narrow" w:hAnsi="Arial Narrow" w:cs="Arial"/>
                <w:color w:val="000000"/>
                <w:sz w:val="20"/>
                <w:szCs w:val="20"/>
              </w:rPr>
              <w:t>50,00%</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652EED7" w14:textId="6F450EF1" w:rsidR="00812A8C" w:rsidRPr="00752EC0" w:rsidRDefault="00812A8C" w:rsidP="00ED3499">
            <w:pPr>
              <w:spacing w:before="60" w:after="60" w:line="240" w:lineRule="auto"/>
              <w:jc w:val="center"/>
              <w:rPr>
                <w:rFonts w:ascii="Arial Narrow" w:hAnsi="Arial Narrow" w:cs="Arial"/>
                <w:color w:val="000000"/>
                <w:sz w:val="20"/>
                <w:szCs w:val="20"/>
              </w:rPr>
            </w:pPr>
            <w:r w:rsidRPr="00752EC0">
              <w:rPr>
                <w:rFonts w:ascii="Arial Narrow" w:hAnsi="Arial Narrow" w:cs="Arial"/>
                <w:color w:val="000000"/>
                <w:sz w:val="20"/>
                <w:szCs w:val="20"/>
              </w:rPr>
              <w:t>100,00%</w:t>
            </w:r>
          </w:p>
        </w:tc>
        <w:tc>
          <w:tcPr>
            <w:tcW w:w="2130" w:type="dxa"/>
            <w:vMerge w:val="restart"/>
          </w:tcPr>
          <w:p w14:paraId="06A17584" w14:textId="688456E8" w:rsidR="00812A8C" w:rsidRPr="00752EC0" w:rsidRDefault="00812A8C" w:rsidP="00ED349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752EC0">
              <w:rPr>
                <w:rFonts w:ascii="Arial Narrow" w:hAnsi="Arial Narrow" w:cs="Calibri"/>
                <w:color w:val="000000"/>
                <w:sz w:val="20"/>
                <w:szCs w:val="20"/>
              </w:rPr>
              <w:t>Sistema de Gestión y Monitoreo de Actividades -SIGMA-, Unidad Inteligencia Financiera, ICD.</w:t>
            </w:r>
          </w:p>
        </w:tc>
      </w:tr>
      <w:tr w:rsidR="00812A8C" w:rsidRPr="00370D96" w14:paraId="50DFEBF3" w14:textId="77777777" w:rsidTr="00ED3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vMerge/>
          </w:tcPr>
          <w:p w14:paraId="7BEA32C6" w14:textId="77777777" w:rsidR="00812A8C" w:rsidRPr="00752EC0" w:rsidRDefault="00812A8C" w:rsidP="00ED3499">
            <w:pPr>
              <w:spacing w:before="60" w:after="60" w:line="240" w:lineRule="auto"/>
              <w:jc w:val="center"/>
              <w:rPr>
                <w:rFonts w:ascii="Arial Narrow" w:hAnsi="Arial Narrow" w:cs="Arial"/>
                <w:b w:val="0"/>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0" w:type="auto"/>
          </w:tcPr>
          <w:p w14:paraId="62AAE185" w14:textId="74E0035A" w:rsidR="00812A8C" w:rsidRPr="00752EC0" w:rsidRDefault="00812A8C" w:rsidP="00ED3499">
            <w:pPr>
              <w:spacing w:before="60" w:after="60" w:line="240" w:lineRule="auto"/>
              <w:jc w:val="center"/>
              <w:rPr>
                <w:rFonts w:ascii="Arial Narrow" w:hAnsi="Arial Narrow" w:cs="Arial"/>
                <w:sz w:val="20"/>
                <w:szCs w:val="20"/>
                <w:lang w:val="es-ES_tradnl"/>
              </w:rPr>
            </w:pPr>
            <w:r w:rsidRPr="00752EC0">
              <w:rPr>
                <w:rFonts w:ascii="Arial Narrow" w:hAnsi="Arial Narrow" w:cs="Arial"/>
                <w:sz w:val="20"/>
                <w:szCs w:val="20"/>
                <w:lang w:val="es-MX"/>
              </w:rPr>
              <w:t>Intervención realizada.</w:t>
            </w:r>
          </w:p>
        </w:tc>
        <w:tc>
          <w:tcPr>
            <w:tcW w:w="0" w:type="auto"/>
            <w:vAlign w:val="center"/>
          </w:tcPr>
          <w:p w14:paraId="509A9471" w14:textId="15FA09D4" w:rsidR="00812A8C" w:rsidRPr="00752EC0" w:rsidRDefault="00812A8C" w:rsidP="00ED3499">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s-ES_tradnl"/>
              </w:rPr>
            </w:pPr>
            <w:r w:rsidRPr="00752EC0">
              <w:rPr>
                <w:rFonts w:ascii="Arial Narrow" w:hAnsi="Arial Narrow" w:cs="Arial"/>
                <w:color w:val="000000"/>
                <w:sz w:val="20"/>
                <w:szCs w:val="20"/>
              </w:rPr>
              <w:t>1.261,00</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53D86D2" w14:textId="30B68779" w:rsidR="00812A8C" w:rsidRPr="00752EC0" w:rsidRDefault="00812A8C" w:rsidP="00ED3499">
            <w:pPr>
              <w:spacing w:before="60" w:after="60" w:line="240" w:lineRule="auto"/>
              <w:jc w:val="center"/>
              <w:rPr>
                <w:rFonts w:ascii="Arial Narrow" w:hAnsi="Arial Narrow" w:cs="Arial"/>
                <w:color w:val="000000"/>
                <w:sz w:val="20"/>
                <w:szCs w:val="20"/>
              </w:rPr>
            </w:pPr>
            <w:r w:rsidRPr="00752EC0">
              <w:rPr>
                <w:rFonts w:ascii="Arial Narrow" w:hAnsi="Arial Narrow" w:cs="Arial"/>
                <w:color w:val="000000"/>
                <w:sz w:val="20"/>
                <w:szCs w:val="20"/>
              </w:rPr>
              <w:t>1.220,00</w:t>
            </w:r>
          </w:p>
        </w:tc>
        <w:tc>
          <w:tcPr>
            <w:tcW w:w="0" w:type="auto"/>
            <w:vAlign w:val="center"/>
          </w:tcPr>
          <w:p w14:paraId="346A02FA" w14:textId="0FEE8B67" w:rsidR="00812A8C" w:rsidRPr="00752EC0" w:rsidRDefault="00812A8C" w:rsidP="00ED3499">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52EC0">
              <w:rPr>
                <w:rFonts w:ascii="Arial Narrow" w:hAnsi="Arial Narrow" w:cs="Arial"/>
                <w:color w:val="000000"/>
                <w:sz w:val="20"/>
                <w:szCs w:val="20"/>
              </w:rPr>
              <w:t>60,75%</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200FEBE" w14:textId="352F4DE9" w:rsidR="00812A8C" w:rsidRPr="00752EC0" w:rsidRDefault="00812A8C" w:rsidP="00ED3499">
            <w:pPr>
              <w:spacing w:before="60" w:after="60" w:line="240" w:lineRule="auto"/>
              <w:jc w:val="center"/>
              <w:rPr>
                <w:rFonts w:ascii="Arial Narrow" w:hAnsi="Arial Narrow" w:cs="Arial"/>
                <w:color w:val="000000"/>
                <w:sz w:val="20"/>
                <w:szCs w:val="20"/>
              </w:rPr>
            </w:pPr>
            <w:r w:rsidRPr="00752EC0">
              <w:rPr>
                <w:rFonts w:ascii="Arial Narrow" w:hAnsi="Arial Narrow" w:cs="Arial"/>
                <w:color w:val="000000"/>
                <w:sz w:val="20"/>
                <w:szCs w:val="20"/>
              </w:rPr>
              <w:t>96,75%</w:t>
            </w:r>
          </w:p>
        </w:tc>
        <w:tc>
          <w:tcPr>
            <w:tcW w:w="2130" w:type="dxa"/>
            <w:vMerge/>
          </w:tcPr>
          <w:p w14:paraId="5B39BBA1" w14:textId="557CBC9B" w:rsidR="00812A8C" w:rsidRPr="00752EC0" w:rsidRDefault="00812A8C" w:rsidP="00ED3499">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p>
        </w:tc>
      </w:tr>
      <w:tr w:rsidR="003962E4" w:rsidRPr="00370D96" w14:paraId="5D46846A" w14:textId="77777777" w:rsidTr="00ED3499">
        <w:tc>
          <w:tcPr>
            <w:cnfStyle w:val="001000000000" w:firstRow="0" w:lastRow="0" w:firstColumn="1" w:lastColumn="0" w:oddVBand="0" w:evenVBand="0" w:oddHBand="0" w:evenHBand="0" w:firstRowFirstColumn="0" w:firstRowLastColumn="0" w:lastRowFirstColumn="0" w:lastRowLastColumn="0"/>
            <w:tcW w:w="1681" w:type="dxa"/>
          </w:tcPr>
          <w:p w14:paraId="396BA8A9" w14:textId="1735846D" w:rsidR="003962E4" w:rsidRPr="00752EC0" w:rsidRDefault="003962E4" w:rsidP="00ED3499">
            <w:pPr>
              <w:spacing w:before="60" w:after="60" w:line="240" w:lineRule="auto"/>
              <w:jc w:val="center"/>
              <w:rPr>
                <w:rFonts w:ascii="Arial Narrow" w:hAnsi="Arial Narrow" w:cs="Arial"/>
                <w:b w:val="0"/>
                <w:sz w:val="20"/>
                <w:szCs w:val="20"/>
                <w:lang w:val="es-ES_tradnl"/>
              </w:rPr>
            </w:pPr>
            <w:r w:rsidRPr="00752EC0">
              <w:rPr>
                <w:rFonts w:ascii="Arial Narrow" w:hAnsi="Arial Narrow" w:cs="Arial"/>
                <w:b w:val="0"/>
                <w:bCs w:val="0"/>
                <w:sz w:val="20"/>
                <w:szCs w:val="20"/>
                <w:lang w:val="es-MX"/>
              </w:rPr>
              <w:t>PF. 03. Control y fiscalización del uso y destino de sustancia</w:t>
            </w:r>
            <w:r w:rsidRPr="00752EC0">
              <w:rPr>
                <w:rFonts w:ascii="Arial Narrow" w:hAnsi="Arial Narrow" w:cs="Arial"/>
                <w:b w:val="0"/>
                <w:sz w:val="20"/>
                <w:szCs w:val="20"/>
                <w:lang w:val="es-ES_tradnl"/>
              </w:rPr>
              <w:t>s</w:t>
            </w:r>
          </w:p>
        </w:tc>
        <w:tc>
          <w:tcPr>
            <w:cnfStyle w:val="000010000000" w:firstRow="0" w:lastRow="0" w:firstColumn="0" w:lastColumn="0" w:oddVBand="1" w:evenVBand="0" w:oddHBand="0" w:evenHBand="0" w:firstRowFirstColumn="0" w:firstRowLastColumn="0" w:lastRowFirstColumn="0" w:lastRowLastColumn="0"/>
            <w:tcW w:w="0" w:type="auto"/>
          </w:tcPr>
          <w:p w14:paraId="72323DFF" w14:textId="50ED8D87" w:rsidR="003962E4" w:rsidRPr="00752EC0" w:rsidRDefault="003962E4" w:rsidP="00ED3499">
            <w:pPr>
              <w:spacing w:before="60" w:after="60" w:line="240" w:lineRule="auto"/>
              <w:jc w:val="center"/>
              <w:rPr>
                <w:rFonts w:ascii="Arial Narrow" w:hAnsi="Arial Narrow" w:cs="Arial"/>
                <w:sz w:val="20"/>
                <w:szCs w:val="20"/>
                <w:lang w:val="es-ES_tradnl"/>
              </w:rPr>
            </w:pPr>
            <w:r w:rsidRPr="00752EC0">
              <w:rPr>
                <w:rFonts w:ascii="Arial Narrow" w:hAnsi="Arial Narrow" w:cs="Arial"/>
                <w:sz w:val="20"/>
                <w:szCs w:val="20"/>
                <w:lang w:val="es-MX"/>
              </w:rPr>
              <w:t>Trámite atendido.</w:t>
            </w:r>
          </w:p>
        </w:tc>
        <w:tc>
          <w:tcPr>
            <w:tcW w:w="0" w:type="auto"/>
            <w:vAlign w:val="center"/>
          </w:tcPr>
          <w:p w14:paraId="0C816157" w14:textId="3457D95E" w:rsidR="003962E4" w:rsidRPr="00752EC0" w:rsidRDefault="003962E4" w:rsidP="00ED349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s-ES_tradnl"/>
              </w:rPr>
            </w:pPr>
            <w:r w:rsidRPr="00752EC0">
              <w:rPr>
                <w:rFonts w:ascii="Arial Narrow" w:hAnsi="Arial Narrow" w:cs="Arial"/>
                <w:color w:val="000000"/>
                <w:sz w:val="20"/>
                <w:szCs w:val="20"/>
              </w:rPr>
              <w:t>9.704,00</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A800A44" w14:textId="5BCF8278" w:rsidR="003962E4" w:rsidRPr="00752EC0" w:rsidRDefault="007A760F" w:rsidP="00ED3499">
            <w:pPr>
              <w:spacing w:before="60" w:after="60" w:line="240" w:lineRule="auto"/>
              <w:jc w:val="center"/>
              <w:rPr>
                <w:rFonts w:ascii="Arial Narrow" w:hAnsi="Arial Narrow" w:cs="Arial"/>
                <w:color w:val="000000"/>
                <w:sz w:val="20"/>
                <w:szCs w:val="20"/>
              </w:rPr>
            </w:pPr>
            <w:r w:rsidRPr="00752EC0">
              <w:rPr>
                <w:rFonts w:ascii="Arial Narrow" w:hAnsi="Arial Narrow" w:cs="Arial"/>
                <w:color w:val="000000"/>
                <w:sz w:val="20"/>
                <w:szCs w:val="20"/>
              </w:rPr>
              <w:t>10.018,00</w:t>
            </w:r>
          </w:p>
        </w:tc>
        <w:tc>
          <w:tcPr>
            <w:tcW w:w="0" w:type="auto"/>
            <w:vAlign w:val="center"/>
          </w:tcPr>
          <w:p w14:paraId="7D16AD5D" w14:textId="7173D147" w:rsidR="003962E4" w:rsidRPr="00752EC0" w:rsidRDefault="00785EF7" w:rsidP="00ED349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bookmarkStart w:id="69" w:name="_Hlk76644926"/>
            <w:r w:rsidRPr="00752EC0">
              <w:rPr>
                <w:rFonts w:ascii="Arial Narrow" w:hAnsi="Arial Narrow" w:cs="Arial"/>
                <w:color w:val="000000"/>
                <w:sz w:val="20"/>
                <w:szCs w:val="20"/>
              </w:rPr>
              <w:t>49,41%</w:t>
            </w:r>
            <w:bookmarkEnd w:id="69"/>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A05C0BE" w14:textId="6B368277" w:rsidR="003962E4" w:rsidRPr="00752EC0" w:rsidRDefault="007A760F" w:rsidP="00ED3499">
            <w:pPr>
              <w:spacing w:before="60" w:after="60" w:line="240" w:lineRule="auto"/>
              <w:jc w:val="center"/>
              <w:rPr>
                <w:rFonts w:ascii="Arial Narrow" w:hAnsi="Arial Narrow" w:cs="Arial"/>
                <w:color w:val="000000"/>
                <w:sz w:val="20"/>
                <w:szCs w:val="20"/>
              </w:rPr>
            </w:pPr>
            <w:r w:rsidRPr="00752EC0">
              <w:rPr>
                <w:rFonts w:ascii="Arial Narrow" w:hAnsi="Arial Narrow" w:cs="Arial"/>
                <w:color w:val="000000"/>
                <w:sz w:val="20"/>
                <w:szCs w:val="20"/>
              </w:rPr>
              <w:t>103,24%</w:t>
            </w:r>
          </w:p>
        </w:tc>
        <w:tc>
          <w:tcPr>
            <w:tcW w:w="2130" w:type="dxa"/>
          </w:tcPr>
          <w:p w14:paraId="79C031E1" w14:textId="5EA1B93C" w:rsidR="003962E4" w:rsidRPr="00752EC0" w:rsidRDefault="00EE03F1" w:rsidP="00ED349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752EC0">
              <w:rPr>
                <w:rFonts w:ascii="Arial Narrow" w:hAnsi="Arial Narrow" w:cs="Calibri"/>
                <w:color w:val="000000"/>
                <w:sz w:val="20"/>
                <w:szCs w:val="20"/>
              </w:rPr>
              <w:t>Sistema de Gestión y Monitoreo de Actividades -SIGMA-, Unidad Control y Fiscalización de Precursores, ICD.</w:t>
            </w:r>
          </w:p>
        </w:tc>
      </w:tr>
      <w:tr w:rsidR="00DB672A" w:rsidRPr="00370D96" w14:paraId="167FD69E" w14:textId="77777777" w:rsidTr="00BC0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7552C420" w14:textId="7B25F9C6" w:rsidR="00DB672A" w:rsidRPr="00752EC0" w:rsidRDefault="00DB672A" w:rsidP="00ED3499">
            <w:pPr>
              <w:spacing w:before="60" w:after="60" w:line="240" w:lineRule="auto"/>
              <w:jc w:val="center"/>
              <w:rPr>
                <w:rFonts w:ascii="Arial Narrow" w:hAnsi="Arial Narrow" w:cs="Arial"/>
                <w:b w:val="0"/>
                <w:sz w:val="20"/>
                <w:szCs w:val="20"/>
                <w:lang w:val="es-ES_tradnl"/>
              </w:rPr>
            </w:pPr>
            <w:r w:rsidRPr="00752EC0">
              <w:rPr>
                <w:rFonts w:ascii="Arial Narrow" w:hAnsi="Arial Narrow" w:cs="Arial"/>
                <w:b w:val="0"/>
                <w:bCs w:val="0"/>
                <w:sz w:val="20"/>
                <w:szCs w:val="20"/>
                <w:lang w:val="es-MX"/>
              </w:rPr>
              <w:t>PF. 04. Asistencia a organizaciones gubernamentales y no gubernamentales.</w:t>
            </w:r>
          </w:p>
        </w:tc>
        <w:tc>
          <w:tcPr>
            <w:cnfStyle w:val="000010000000" w:firstRow="0" w:lastRow="0" w:firstColumn="0" w:lastColumn="0" w:oddVBand="1" w:evenVBand="0" w:oddHBand="0" w:evenHBand="0" w:firstRowFirstColumn="0" w:firstRowLastColumn="0" w:lastRowFirstColumn="0" w:lastRowLastColumn="0"/>
            <w:tcW w:w="0" w:type="auto"/>
          </w:tcPr>
          <w:p w14:paraId="033AF5DE" w14:textId="445B5B5F" w:rsidR="00DB672A" w:rsidRPr="00752EC0" w:rsidRDefault="00DB672A" w:rsidP="00ED3499">
            <w:pPr>
              <w:spacing w:before="60" w:after="60" w:line="240" w:lineRule="auto"/>
              <w:jc w:val="center"/>
              <w:rPr>
                <w:rFonts w:ascii="Arial Narrow" w:hAnsi="Arial Narrow" w:cs="Arial"/>
                <w:sz w:val="20"/>
                <w:szCs w:val="20"/>
                <w:lang w:val="es-ES_tradnl"/>
              </w:rPr>
            </w:pPr>
            <w:r w:rsidRPr="00752EC0">
              <w:rPr>
                <w:rFonts w:ascii="Arial Narrow" w:hAnsi="Arial Narrow" w:cs="Arial"/>
                <w:sz w:val="20"/>
                <w:szCs w:val="20"/>
                <w:lang w:val="es-MX"/>
              </w:rPr>
              <w:t>Asesoría brindada.</w:t>
            </w:r>
          </w:p>
        </w:tc>
        <w:tc>
          <w:tcPr>
            <w:tcW w:w="0" w:type="auto"/>
            <w:shd w:val="clear" w:color="auto" w:fill="auto"/>
            <w:vAlign w:val="center"/>
          </w:tcPr>
          <w:p w14:paraId="07F6EB0B" w14:textId="293AAC56" w:rsidR="00DB672A" w:rsidRPr="00BC0A35" w:rsidRDefault="00DB672A" w:rsidP="00ED3499">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s-ES_tradnl"/>
              </w:rPr>
            </w:pPr>
            <w:r w:rsidRPr="00BC0A35">
              <w:rPr>
                <w:rFonts w:ascii="Arial Narrow" w:hAnsi="Arial Narrow" w:cs="Arial"/>
                <w:color w:val="000000"/>
                <w:sz w:val="20"/>
                <w:szCs w:val="20"/>
              </w:rPr>
              <w:t>81,00</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6A3AA9D" w14:textId="29AF64C9" w:rsidR="00DB672A" w:rsidRPr="00BC0A35" w:rsidRDefault="00DB672A" w:rsidP="00ED3499">
            <w:pPr>
              <w:spacing w:before="60" w:after="60" w:line="240" w:lineRule="auto"/>
              <w:jc w:val="center"/>
              <w:rPr>
                <w:rFonts w:ascii="Arial Narrow" w:hAnsi="Arial Narrow" w:cs="Arial"/>
                <w:color w:val="000000"/>
                <w:sz w:val="20"/>
                <w:szCs w:val="20"/>
              </w:rPr>
            </w:pPr>
            <w:r w:rsidRPr="00BC0A35">
              <w:rPr>
                <w:rFonts w:ascii="Arial Narrow" w:hAnsi="Arial Narrow" w:cs="Arial"/>
                <w:color w:val="000000"/>
                <w:sz w:val="20"/>
                <w:szCs w:val="20"/>
              </w:rPr>
              <w:t>3</w:t>
            </w:r>
            <w:r w:rsidR="00BC0A35" w:rsidRPr="00BC0A35">
              <w:rPr>
                <w:rFonts w:ascii="Arial Narrow" w:hAnsi="Arial Narrow" w:cs="Arial"/>
                <w:color w:val="000000"/>
                <w:sz w:val="20"/>
                <w:szCs w:val="20"/>
              </w:rPr>
              <w:t>58</w:t>
            </w:r>
          </w:p>
        </w:tc>
        <w:tc>
          <w:tcPr>
            <w:tcW w:w="0" w:type="auto"/>
            <w:shd w:val="clear" w:color="auto" w:fill="auto"/>
            <w:vAlign w:val="center"/>
          </w:tcPr>
          <w:p w14:paraId="6FD51A8C" w14:textId="2E377450" w:rsidR="00DB672A" w:rsidRPr="00BC0A35" w:rsidRDefault="00DB672A" w:rsidP="00ED3499">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BC0A35">
              <w:rPr>
                <w:rFonts w:ascii="Arial Narrow" w:hAnsi="Arial Narrow" w:cs="Arial"/>
                <w:color w:val="000000"/>
                <w:sz w:val="20"/>
                <w:szCs w:val="20"/>
              </w:rPr>
              <w:t>228,40%</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D684F6D" w14:textId="1C270252" w:rsidR="00DB672A" w:rsidRPr="00BC0A35" w:rsidRDefault="00B475E0" w:rsidP="00ED3499">
            <w:pPr>
              <w:spacing w:before="60" w:after="60" w:line="240" w:lineRule="auto"/>
              <w:jc w:val="center"/>
              <w:rPr>
                <w:rFonts w:ascii="Arial Narrow" w:hAnsi="Arial Narrow" w:cs="Arial"/>
                <w:color w:val="000000"/>
                <w:sz w:val="20"/>
                <w:szCs w:val="20"/>
              </w:rPr>
            </w:pPr>
            <w:r w:rsidRPr="00BC0A35">
              <w:rPr>
                <w:rFonts w:ascii="Arial Narrow" w:hAnsi="Arial Narrow" w:cs="Arial"/>
                <w:color w:val="000000"/>
                <w:sz w:val="20"/>
                <w:szCs w:val="20"/>
              </w:rPr>
              <w:t>4</w:t>
            </w:r>
            <w:r w:rsidR="00FF7F9B" w:rsidRPr="00BC0A35">
              <w:rPr>
                <w:rFonts w:ascii="Arial Narrow" w:hAnsi="Arial Narrow" w:cs="Arial"/>
                <w:color w:val="000000"/>
                <w:sz w:val="20"/>
                <w:szCs w:val="20"/>
              </w:rPr>
              <w:t>41</w:t>
            </w:r>
            <w:r w:rsidRPr="00BC0A35">
              <w:rPr>
                <w:rFonts w:ascii="Arial Narrow" w:hAnsi="Arial Narrow" w:cs="Arial"/>
                <w:color w:val="000000"/>
                <w:sz w:val="20"/>
                <w:szCs w:val="20"/>
              </w:rPr>
              <w:t>,</w:t>
            </w:r>
            <w:r w:rsidR="00BC0A35" w:rsidRPr="00BC0A35">
              <w:rPr>
                <w:rFonts w:ascii="Arial Narrow" w:hAnsi="Arial Narrow" w:cs="Arial"/>
                <w:color w:val="000000"/>
                <w:sz w:val="20"/>
                <w:szCs w:val="20"/>
              </w:rPr>
              <w:t>98</w:t>
            </w:r>
            <w:r w:rsidRPr="00BC0A35">
              <w:rPr>
                <w:rFonts w:ascii="Arial Narrow" w:hAnsi="Arial Narrow" w:cs="Arial"/>
                <w:color w:val="000000"/>
                <w:sz w:val="20"/>
                <w:szCs w:val="20"/>
              </w:rPr>
              <w:t>%</w:t>
            </w:r>
          </w:p>
        </w:tc>
        <w:tc>
          <w:tcPr>
            <w:tcW w:w="2130" w:type="dxa"/>
          </w:tcPr>
          <w:p w14:paraId="05BBF3AD" w14:textId="7DFC1218" w:rsidR="00DB672A" w:rsidRPr="00752EC0" w:rsidRDefault="00EE03F1" w:rsidP="00ED3499">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752EC0">
              <w:rPr>
                <w:rFonts w:ascii="Arial Narrow" w:hAnsi="Arial Narrow" w:cs="Calibri"/>
                <w:color w:val="000000"/>
                <w:sz w:val="20"/>
                <w:szCs w:val="20"/>
              </w:rPr>
              <w:t>Sistema de Gestión y Monitoreo de Actividades -SIGMA</w:t>
            </w:r>
            <w:r w:rsidR="00A77A72">
              <w:rPr>
                <w:rFonts w:ascii="Arial Narrow" w:hAnsi="Arial Narrow" w:cs="Calibri"/>
                <w:color w:val="000000"/>
                <w:sz w:val="20"/>
                <w:szCs w:val="20"/>
              </w:rPr>
              <w:t>-</w:t>
            </w:r>
            <w:r w:rsidRPr="00752EC0">
              <w:rPr>
                <w:rFonts w:ascii="Arial Narrow" w:hAnsi="Arial Narrow" w:cs="Calibri"/>
                <w:color w:val="000000"/>
                <w:sz w:val="20"/>
                <w:szCs w:val="20"/>
              </w:rPr>
              <w:t>, Unidad Proyectos de Prevención, ICD.</w:t>
            </w:r>
          </w:p>
        </w:tc>
      </w:tr>
      <w:tr w:rsidR="009A1222" w:rsidRPr="00370D96" w14:paraId="52FDB5B3" w14:textId="77777777" w:rsidTr="00ED3499">
        <w:tc>
          <w:tcPr>
            <w:cnfStyle w:val="001000000000" w:firstRow="0" w:lastRow="0" w:firstColumn="1" w:lastColumn="0" w:oddVBand="0" w:evenVBand="0" w:oddHBand="0" w:evenHBand="0" w:firstRowFirstColumn="0" w:firstRowLastColumn="0" w:lastRowFirstColumn="0" w:lastRowLastColumn="0"/>
            <w:tcW w:w="1681" w:type="dxa"/>
          </w:tcPr>
          <w:p w14:paraId="6D4CB207" w14:textId="7AEC1943" w:rsidR="009A1222" w:rsidRPr="00752EC0" w:rsidRDefault="009A1222" w:rsidP="00ED3499">
            <w:pPr>
              <w:spacing w:before="60" w:after="60" w:line="240" w:lineRule="auto"/>
              <w:jc w:val="center"/>
              <w:rPr>
                <w:rFonts w:ascii="Arial Narrow" w:hAnsi="Arial Narrow" w:cs="Arial"/>
                <w:b w:val="0"/>
                <w:sz w:val="20"/>
                <w:szCs w:val="20"/>
              </w:rPr>
            </w:pPr>
            <w:r w:rsidRPr="00752EC0">
              <w:rPr>
                <w:rFonts w:ascii="Arial Narrow" w:hAnsi="Arial Narrow" w:cs="Arial"/>
                <w:b w:val="0"/>
                <w:bCs w:val="0"/>
                <w:sz w:val="20"/>
                <w:szCs w:val="20"/>
                <w:lang w:val="es-MX"/>
              </w:rPr>
              <w:t>PI. 01.01. Conducción, administración y soporte del ICD.</w:t>
            </w:r>
          </w:p>
        </w:tc>
        <w:tc>
          <w:tcPr>
            <w:cnfStyle w:val="000010000000" w:firstRow="0" w:lastRow="0" w:firstColumn="0" w:lastColumn="0" w:oddVBand="1" w:evenVBand="0" w:oddHBand="0" w:evenHBand="0" w:firstRowFirstColumn="0" w:firstRowLastColumn="0" w:lastRowFirstColumn="0" w:lastRowLastColumn="0"/>
            <w:tcW w:w="0" w:type="auto"/>
          </w:tcPr>
          <w:p w14:paraId="3256B373" w14:textId="7FCD117E" w:rsidR="009A1222" w:rsidRPr="00752EC0" w:rsidRDefault="009A1222" w:rsidP="00ED3499">
            <w:pPr>
              <w:spacing w:before="60" w:after="60" w:line="240" w:lineRule="auto"/>
              <w:jc w:val="center"/>
              <w:rPr>
                <w:rFonts w:ascii="Arial Narrow" w:hAnsi="Arial Narrow" w:cs="Arial"/>
                <w:sz w:val="20"/>
                <w:szCs w:val="20"/>
                <w:lang w:val="es-ES_tradnl"/>
              </w:rPr>
            </w:pPr>
            <w:r w:rsidRPr="00752EC0">
              <w:rPr>
                <w:rFonts w:ascii="Arial Narrow" w:hAnsi="Arial Narrow" w:cs="Arial"/>
                <w:sz w:val="20"/>
                <w:szCs w:val="20"/>
                <w:lang w:val="es-MX"/>
              </w:rPr>
              <w:t>Gestión realizada.</w:t>
            </w:r>
          </w:p>
        </w:tc>
        <w:tc>
          <w:tcPr>
            <w:tcW w:w="0" w:type="auto"/>
            <w:vAlign w:val="center"/>
          </w:tcPr>
          <w:p w14:paraId="432F14D3" w14:textId="4AF23A21" w:rsidR="009A1222" w:rsidRPr="00752EC0" w:rsidRDefault="009A1222" w:rsidP="00ED349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s-ES_tradnl"/>
              </w:rPr>
            </w:pPr>
            <w:r w:rsidRPr="00752EC0">
              <w:rPr>
                <w:rFonts w:ascii="Arial Narrow" w:hAnsi="Arial Narrow" w:cs="Arial"/>
                <w:color w:val="000000"/>
                <w:sz w:val="20"/>
                <w:szCs w:val="20"/>
              </w:rPr>
              <w:t>2.607,00</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03EB886" w14:textId="05B28B27" w:rsidR="009A1222" w:rsidRPr="00752EC0" w:rsidRDefault="00A454DE" w:rsidP="00ED3499">
            <w:pPr>
              <w:spacing w:before="60" w:after="60" w:line="240" w:lineRule="auto"/>
              <w:jc w:val="center"/>
              <w:rPr>
                <w:rFonts w:ascii="Arial Narrow" w:hAnsi="Arial Narrow" w:cs="Arial"/>
                <w:sz w:val="20"/>
                <w:szCs w:val="20"/>
                <w:lang w:val="es-ES_tradnl"/>
              </w:rPr>
            </w:pPr>
            <w:r w:rsidRPr="00752EC0">
              <w:rPr>
                <w:rFonts w:ascii="Arial Narrow" w:hAnsi="Arial Narrow" w:cs="Calibri"/>
                <w:color w:val="000000"/>
                <w:sz w:val="20"/>
                <w:szCs w:val="20"/>
              </w:rPr>
              <w:t>3.085,00</w:t>
            </w:r>
          </w:p>
        </w:tc>
        <w:tc>
          <w:tcPr>
            <w:tcW w:w="0" w:type="auto"/>
            <w:vAlign w:val="center"/>
          </w:tcPr>
          <w:p w14:paraId="0139A64E" w14:textId="6A2903E7" w:rsidR="009A1222" w:rsidRPr="00752EC0" w:rsidRDefault="009A1222" w:rsidP="00ED349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s-ES_tradnl"/>
              </w:rPr>
            </w:pPr>
            <w:r w:rsidRPr="00752EC0">
              <w:rPr>
                <w:rFonts w:ascii="Arial Narrow" w:hAnsi="Arial Narrow" w:cs="Arial"/>
                <w:color w:val="000000"/>
                <w:sz w:val="20"/>
                <w:szCs w:val="20"/>
              </w:rPr>
              <w:t>59,76%</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BADA59A" w14:textId="34FC57B0" w:rsidR="009A1222" w:rsidRPr="00752EC0" w:rsidRDefault="00A454DE" w:rsidP="00ED3499">
            <w:pPr>
              <w:spacing w:before="60" w:after="60" w:line="240" w:lineRule="auto"/>
              <w:jc w:val="center"/>
              <w:rPr>
                <w:rFonts w:ascii="Arial Narrow" w:hAnsi="Arial Narrow" w:cs="Calibri"/>
                <w:color w:val="000000"/>
                <w:sz w:val="20"/>
                <w:szCs w:val="20"/>
              </w:rPr>
            </w:pPr>
            <w:r w:rsidRPr="00752EC0">
              <w:rPr>
                <w:rFonts w:ascii="Arial Narrow" w:hAnsi="Arial Narrow" w:cs="Calibri"/>
                <w:color w:val="000000"/>
                <w:sz w:val="20"/>
                <w:szCs w:val="20"/>
              </w:rPr>
              <w:t>118,34%</w:t>
            </w:r>
          </w:p>
        </w:tc>
        <w:tc>
          <w:tcPr>
            <w:tcW w:w="2130" w:type="dxa"/>
          </w:tcPr>
          <w:p w14:paraId="6FB6CDAF" w14:textId="59EFDE6A" w:rsidR="009A1222" w:rsidRPr="00752EC0" w:rsidRDefault="00EE03F1" w:rsidP="00ED349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752EC0">
              <w:rPr>
                <w:rFonts w:ascii="Arial Narrow" w:hAnsi="Arial Narrow" w:cs="Calibri"/>
                <w:color w:val="000000"/>
                <w:sz w:val="20"/>
                <w:szCs w:val="20"/>
              </w:rPr>
              <w:t>Sistema de Gestión y Monitoreo de Actividades -SIGMA</w:t>
            </w:r>
            <w:r w:rsidR="00A77A72">
              <w:rPr>
                <w:rFonts w:ascii="Arial Narrow" w:hAnsi="Arial Narrow" w:cs="Calibri"/>
                <w:color w:val="000000"/>
                <w:sz w:val="20"/>
                <w:szCs w:val="20"/>
              </w:rPr>
              <w:t>-</w:t>
            </w:r>
            <w:r w:rsidRPr="00752EC0">
              <w:rPr>
                <w:rFonts w:ascii="Arial Narrow" w:hAnsi="Arial Narrow" w:cs="Calibri"/>
                <w:color w:val="000000"/>
                <w:sz w:val="20"/>
                <w:szCs w:val="20"/>
              </w:rPr>
              <w:t>, Unidad Administrativo Financiero, ICD.</w:t>
            </w:r>
          </w:p>
        </w:tc>
      </w:tr>
      <w:tr w:rsidR="009A1222" w:rsidRPr="00370D96" w14:paraId="13C25008" w14:textId="77777777" w:rsidTr="00ED3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3AE5778A" w14:textId="4E9214C0" w:rsidR="009A1222" w:rsidRPr="00752EC0" w:rsidRDefault="009A1222" w:rsidP="00ED3499">
            <w:pPr>
              <w:spacing w:before="60" w:after="60" w:line="240" w:lineRule="auto"/>
              <w:jc w:val="center"/>
              <w:rPr>
                <w:rFonts w:ascii="Arial Narrow" w:hAnsi="Arial Narrow" w:cs="Arial"/>
                <w:b w:val="0"/>
                <w:sz w:val="20"/>
                <w:szCs w:val="20"/>
              </w:rPr>
            </w:pPr>
            <w:r w:rsidRPr="00752EC0">
              <w:rPr>
                <w:rFonts w:ascii="Arial Narrow" w:hAnsi="Arial Narrow" w:cs="Arial"/>
                <w:b w:val="0"/>
                <w:bCs w:val="0"/>
                <w:sz w:val="20"/>
                <w:szCs w:val="20"/>
                <w:lang w:val="es-MX"/>
              </w:rPr>
              <w:t>PI.02.01 Producción de conocimiento estratégico sobre drogas.</w:t>
            </w:r>
          </w:p>
        </w:tc>
        <w:tc>
          <w:tcPr>
            <w:cnfStyle w:val="000010000000" w:firstRow="0" w:lastRow="0" w:firstColumn="0" w:lastColumn="0" w:oddVBand="1" w:evenVBand="0" w:oddHBand="0" w:evenHBand="0" w:firstRowFirstColumn="0" w:firstRowLastColumn="0" w:lastRowFirstColumn="0" w:lastRowLastColumn="0"/>
            <w:tcW w:w="0" w:type="auto"/>
          </w:tcPr>
          <w:p w14:paraId="1027B9FC" w14:textId="792501A3" w:rsidR="009A1222" w:rsidRPr="00752EC0" w:rsidRDefault="009A1222" w:rsidP="00ED3499">
            <w:pPr>
              <w:spacing w:before="60" w:after="60" w:line="240" w:lineRule="auto"/>
              <w:jc w:val="center"/>
              <w:rPr>
                <w:rFonts w:ascii="Arial Narrow" w:hAnsi="Arial Narrow" w:cs="Arial"/>
                <w:sz w:val="20"/>
                <w:szCs w:val="20"/>
                <w:lang w:val="es-ES_tradnl"/>
              </w:rPr>
            </w:pPr>
            <w:r w:rsidRPr="00752EC0">
              <w:rPr>
                <w:rFonts w:ascii="Arial Narrow" w:hAnsi="Arial Narrow" w:cs="Arial"/>
                <w:sz w:val="20"/>
                <w:szCs w:val="20"/>
                <w:lang w:val="es-MX"/>
              </w:rPr>
              <w:t>Documento emitido.</w:t>
            </w:r>
          </w:p>
        </w:tc>
        <w:tc>
          <w:tcPr>
            <w:tcW w:w="0" w:type="auto"/>
            <w:vAlign w:val="center"/>
          </w:tcPr>
          <w:p w14:paraId="5F16ABA5" w14:textId="49ACEA7D" w:rsidR="009A1222" w:rsidRPr="00752EC0" w:rsidRDefault="009A1222" w:rsidP="00ED3499">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s-ES_tradnl"/>
              </w:rPr>
            </w:pPr>
            <w:r w:rsidRPr="00752EC0">
              <w:rPr>
                <w:rFonts w:ascii="Arial Narrow" w:hAnsi="Arial Narrow" w:cs="Arial"/>
                <w:sz w:val="20"/>
                <w:szCs w:val="20"/>
                <w:lang w:val="es-MX"/>
              </w:rPr>
              <w:t>18,00</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3C3D481" w14:textId="16BCC60F" w:rsidR="009A1222" w:rsidRPr="00752EC0" w:rsidRDefault="00A849BB" w:rsidP="00ED3499">
            <w:pPr>
              <w:spacing w:before="60" w:after="60" w:line="240" w:lineRule="auto"/>
              <w:jc w:val="center"/>
              <w:rPr>
                <w:rFonts w:ascii="Arial Narrow" w:hAnsi="Arial Narrow" w:cs="Arial"/>
                <w:sz w:val="20"/>
                <w:szCs w:val="20"/>
                <w:lang w:val="es-ES_tradnl"/>
              </w:rPr>
            </w:pPr>
            <w:r w:rsidRPr="00752EC0">
              <w:rPr>
                <w:rFonts w:ascii="Arial Narrow" w:hAnsi="Arial Narrow" w:cs="Arial"/>
                <w:sz w:val="20"/>
                <w:szCs w:val="20"/>
                <w:lang w:val="es-ES_tradnl"/>
              </w:rPr>
              <w:t>15,00</w:t>
            </w:r>
          </w:p>
        </w:tc>
        <w:tc>
          <w:tcPr>
            <w:tcW w:w="0" w:type="auto"/>
            <w:vAlign w:val="center"/>
          </w:tcPr>
          <w:p w14:paraId="0ABBFA23" w14:textId="4287B618" w:rsidR="009A1222" w:rsidRPr="00752EC0" w:rsidRDefault="009A1222" w:rsidP="00ED3499">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s-ES_tradnl"/>
              </w:rPr>
            </w:pPr>
            <w:r w:rsidRPr="00752EC0">
              <w:rPr>
                <w:rFonts w:ascii="Arial Narrow" w:hAnsi="Arial Narrow" w:cs="Arial"/>
                <w:sz w:val="20"/>
                <w:szCs w:val="20"/>
                <w:lang w:val="es-MX"/>
              </w:rPr>
              <w:t>33,33%</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877B6B4" w14:textId="28A8DC78" w:rsidR="009A1222" w:rsidRPr="00752EC0" w:rsidRDefault="00A849BB" w:rsidP="00ED3499">
            <w:pPr>
              <w:spacing w:before="60" w:after="60" w:line="240" w:lineRule="auto"/>
              <w:jc w:val="center"/>
              <w:rPr>
                <w:rFonts w:ascii="Arial Narrow" w:hAnsi="Arial Narrow" w:cs="Arial"/>
                <w:sz w:val="20"/>
                <w:szCs w:val="20"/>
                <w:lang w:val="es-ES_tradnl"/>
              </w:rPr>
            </w:pPr>
            <w:r w:rsidRPr="00752EC0">
              <w:rPr>
                <w:rFonts w:ascii="Arial Narrow" w:hAnsi="Arial Narrow" w:cs="Arial"/>
                <w:sz w:val="20"/>
                <w:szCs w:val="20"/>
                <w:lang w:val="es-ES_tradnl"/>
              </w:rPr>
              <w:t>83,33%</w:t>
            </w:r>
          </w:p>
        </w:tc>
        <w:tc>
          <w:tcPr>
            <w:tcW w:w="2130" w:type="dxa"/>
          </w:tcPr>
          <w:p w14:paraId="53A8F4C0" w14:textId="4FA41550" w:rsidR="009A1222" w:rsidRPr="00752EC0" w:rsidRDefault="00EE03F1" w:rsidP="00ED3499">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752EC0">
              <w:rPr>
                <w:rFonts w:ascii="Arial Narrow" w:hAnsi="Arial Narrow" w:cs="Calibri"/>
                <w:color w:val="000000"/>
                <w:sz w:val="20"/>
                <w:szCs w:val="20"/>
              </w:rPr>
              <w:t>Sistema de Gestión y Monitoreo de Actividades -SIGMA-, Unidad Información y Estadística, ICD.</w:t>
            </w:r>
          </w:p>
        </w:tc>
      </w:tr>
      <w:tr w:rsidR="009A1222" w:rsidRPr="00370D96" w14:paraId="65452F34" w14:textId="77777777" w:rsidTr="00ED3499">
        <w:tc>
          <w:tcPr>
            <w:cnfStyle w:val="001000000000" w:firstRow="0" w:lastRow="0" w:firstColumn="1" w:lastColumn="0" w:oddVBand="0" w:evenVBand="0" w:oddHBand="0" w:evenHBand="0" w:firstRowFirstColumn="0" w:firstRowLastColumn="0" w:lastRowFirstColumn="0" w:lastRowLastColumn="0"/>
            <w:tcW w:w="1681" w:type="dxa"/>
          </w:tcPr>
          <w:p w14:paraId="58FAB0D4" w14:textId="5532FBDD" w:rsidR="009A1222" w:rsidRPr="00752EC0" w:rsidRDefault="009A1222" w:rsidP="00ED3499">
            <w:pPr>
              <w:spacing w:before="60" w:after="60" w:line="240" w:lineRule="auto"/>
              <w:jc w:val="center"/>
              <w:rPr>
                <w:rFonts w:ascii="Arial Narrow" w:hAnsi="Arial Narrow" w:cs="Arial"/>
                <w:b w:val="0"/>
                <w:sz w:val="20"/>
                <w:szCs w:val="20"/>
              </w:rPr>
            </w:pPr>
            <w:r w:rsidRPr="00752EC0">
              <w:rPr>
                <w:rFonts w:ascii="Arial Narrow" w:hAnsi="Arial Narrow" w:cs="Arial"/>
                <w:b w:val="0"/>
                <w:bCs w:val="0"/>
                <w:sz w:val="20"/>
                <w:szCs w:val="20"/>
                <w:lang w:val="es-MX"/>
              </w:rPr>
              <w:t>PI.03.01 Atención a consultas para investigaciones policiales.</w:t>
            </w:r>
          </w:p>
        </w:tc>
        <w:tc>
          <w:tcPr>
            <w:cnfStyle w:val="000010000000" w:firstRow="0" w:lastRow="0" w:firstColumn="0" w:lastColumn="0" w:oddVBand="1" w:evenVBand="0" w:oddHBand="0" w:evenHBand="0" w:firstRowFirstColumn="0" w:firstRowLastColumn="0" w:lastRowFirstColumn="0" w:lastRowLastColumn="0"/>
            <w:tcW w:w="0" w:type="auto"/>
          </w:tcPr>
          <w:p w14:paraId="245E9454" w14:textId="1BBCB597" w:rsidR="009A1222" w:rsidRPr="00752EC0" w:rsidRDefault="009A1222" w:rsidP="00ED3499">
            <w:pPr>
              <w:spacing w:before="60" w:after="60" w:line="240" w:lineRule="auto"/>
              <w:jc w:val="center"/>
              <w:rPr>
                <w:rFonts w:ascii="Arial Narrow" w:hAnsi="Arial Narrow" w:cs="Arial"/>
                <w:sz w:val="20"/>
                <w:szCs w:val="20"/>
                <w:lang w:val="es-ES_tradnl"/>
              </w:rPr>
            </w:pPr>
            <w:r w:rsidRPr="00752EC0">
              <w:rPr>
                <w:rFonts w:ascii="Arial Narrow" w:hAnsi="Arial Narrow" w:cs="Arial"/>
                <w:sz w:val="20"/>
                <w:szCs w:val="20"/>
                <w:lang w:val="es-MX"/>
              </w:rPr>
              <w:t>Consulta atendida.</w:t>
            </w:r>
          </w:p>
        </w:tc>
        <w:tc>
          <w:tcPr>
            <w:tcW w:w="0" w:type="auto"/>
            <w:vAlign w:val="center"/>
          </w:tcPr>
          <w:p w14:paraId="5B6D0FCA" w14:textId="09ACA9D6" w:rsidR="009A1222" w:rsidRPr="00752EC0" w:rsidRDefault="009A1222" w:rsidP="00ED349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s-ES_tradnl"/>
              </w:rPr>
            </w:pPr>
            <w:r w:rsidRPr="00752EC0">
              <w:rPr>
                <w:rFonts w:ascii="Arial Narrow" w:hAnsi="Arial Narrow" w:cs="Arial"/>
                <w:color w:val="000000"/>
                <w:sz w:val="20"/>
                <w:szCs w:val="20"/>
              </w:rPr>
              <w:t>833,00</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20397D8" w14:textId="73DFA57E" w:rsidR="009A1222" w:rsidRPr="00752EC0" w:rsidRDefault="00AD671E" w:rsidP="00ED3499">
            <w:pPr>
              <w:spacing w:before="60" w:after="60" w:line="240" w:lineRule="auto"/>
              <w:jc w:val="center"/>
              <w:rPr>
                <w:rFonts w:ascii="Arial Narrow" w:hAnsi="Arial Narrow" w:cs="Calibri"/>
                <w:color w:val="000000"/>
                <w:sz w:val="20"/>
                <w:szCs w:val="20"/>
              </w:rPr>
            </w:pPr>
            <w:r w:rsidRPr="00752EC0">
              <w:rPr>
                <w:rFonts w:ascii="Arial Narrow" w:hAnsi="Arial Narrow" w:cs="Calibri"/>
                <w:color w:val="000000"/>
                <w:sz w:val="20"/>
                <w:szCs w:val="20"/>
              </w:rPr>
              <w:t>1222,00</w:t>
            </w:r>
          </w:p>
        </w:tc>
        <w:tc>
          <w:tcPr>
            <w:tcW w:w="0" w:type="auto"/>
            <w:vAlign w:val="center"/>
          </w:tcPr>
          <w:p w14:paraId="5EE4FCAE" w14:textId="6B619640" w:rsidR="009A1222" w:rsidRPr="00752EC0" w:rsidRDefault="009A1222" w:rsidP="00ED349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s-ES_tradnl"/>
              </w:rPr>
            </w:pPr>
            <w:r w:rsidRPr="00752EC0">
              <w:rPr>
                <w:rFonts w:ascii="Arial Narrow" w:hAnsi="Arial Narrow" w:cs="Arial"/>
                <w:color w:val="000000"/>
                <w:sz w:val="20"/>
                <w:szCs w:val="20"/>
              </w:rPr>
              <w:t>90,04%</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1BE766F" w14:textId="6F310D85" w:rsidR="009A1222" w:rsidRPr="00752EC0" w:rsidRDefault="00A849BB" w:rsidP="00ED3499">
            <w:pPr>
              <w:spacing w:before="60" w:after="60" w:line="240" w:lineRule="auto"/>
              <w:jc w:val="center"/>
              <w:rPr>
                <w:rFonts w:ascii="Arial Narrow" w:hAnsi="Arial Narrow" w:cs="Arial"/>
                <w:sz w:val="20"/>
                <w:szCs w:val="20"/>
                <w:lang w:val="es-ES_tradnl"/>
              </w:rPr>
            </w:pPr>
            <w:r w:rsidRPr="00752EC0">
              <w:rPr>
                <w:rFonts w:ascii="Arial Narrow" w:hAnsi="Arial Narrow" w:cs="Calibri"/>
                <w:color w:val="000000"/>
                <w:sz w:val="20"/>
                <w:szCs w:val="20"/>
              </w:rPr>
              <w:t>146,70%</w:t>
            </w:r>
          </w:p>
        </w:tc>
        <w:tc>
          <w:tcPr>
            <w:tcW w:w="2130" w:type="dxa"/>
          </w:tcPr>
          <w:p w14:paraId="52D234EC" w14:textId="0386612D" w:rsidR="009A1222" w:rsidRPr="00752EC0" w:rsidRDefault="00384999" w:rsidP="00ED3499">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752EC0">
              <w:rPr>
                <w:rFonts w:ascii="Arial Narrow" w:hAnsi="Arial Narrow" w:cs="Calibri"/>
                <w:color w:val="000000"/>
                <w:sz w:val="20"/>
                <w:szCs w:val="20"/>
              </w:rPr>
              <w:t>Sistema de Gestión y Monitoreo de Actividades -SIGMA-, Unidad Registros y Consultas, ICD.</w:t>
            </w:r>
          </w:p>
        </w:tc>
      </w:tr>
    </w:tbl>
    <w:bookmarkEnd w:id="68"/>
    <w:p w14:paraId="14D3AE01" w14:textId="5E96109B" w:rsidR="00384999" w:rsidRPr="00F32F50" w:rsidRDefault="00FE11E2" w:rsidP="004C5D2D">
      <w:pPr>
        <w:ind w:left="-142"/>
        <w:contextualSpacing/>
        <w:jc w:val="center"/>
        <w:rPr>
          <w:rFonts w:ascii="Arial" w:hAnsi="Arial" w:cs="Arial"/>
          <w:bCs/>
          <w:sz w:val="16"/>
          <w:szCs w:val="20"/>
          <w:lang w:val="es-ES_tradnl"/>
        </w:rPr>
      </w:pPr>
      <w:r w:rsidRPr="0011789E">
        <w:rPr>
          <w:rFonts w:ascii="Arial" w:hAnsi="Arial" w:cs="Arial"/>
          <w:b/>
          <w:sz w:val="16"/>
          <w:szCs w:val="20"/>
          <w:lang w:val="es-ES_tradnl"/>
        </w:rPr>
        <w:t>Fuente</w:t>
      </w:r>
      <w:r w:rsidRPr="0011789E">
        <w:rPr>
          <w:rFonts w:ascii="Arial" w:hAnsi="Arial" w:cs="Arial"/>
          <w:sz w:val="16"/>
          <w:szCs w:val="20"/>
          <w:lang w:val="es-ES_tradnl"/>
        </w:rPr>
        <w:t xml:space="preserve">: </w:t>
      </w:r>
      <w:r w:rsidR="004C5D2D" w:rsidRPr="009123BB">
        <w:rPr>
          <w:rFonts w:ascii="Arial" w:hAnsi="Arial" w:cs="Arial"/>
          <w:sz w:val="16"/>
          <w:szCs w:val="20"/>
        </w:rPr>
        <w:t xml:space="preserve">Informe de seguimiento </w:t>
      </w:r>
      <w:r w:rsidR="004C5D2D">
        <w:rPr>
          <w:rFonts w:ascii="Arial" w:hAnsi="Arial" w:cs="Arial"/>
          <w:sz w:val="16"/>
          <w:szCs w:val="20"/>
        </w:rPr>
        <w:t xml:space="preserve">del </w:t>
      </w:r>
      <w:r w:rsidR="004C5D2D" w:rsidRPr="009123BB">
        <w:rPr>
          <w:rFonts w:ascii="Arial" w:hAnsi="Arial" w:cs="Arial"/>
          <w:sz w:val="16"/>
          <w:szCs w:val="20"/>
        </w:rPr>
        <w:t>SIGMA ICD Portal, 2021</w:t>
      </w:r>
      <w:r w:rsidR="004C5D2D">
        <w:rPr>
          <w:rFonts w:ascii="Arial" w:hAnsi="Arial" w:cs="Arial"/>
          <w:sz w:val="16"/>
          <w:szCs w:val="20"/>
        </w:rPr>
        <w:t xml:space="preserve"> y correos institucionales</w:t>
      </w:r>
      <w:r w:rsidR="004C5D2D" w:rsidRPr="009123BB">
        <w:rPr>
          <w:rFonts w:ascii="Arial" w:hAnsi="Arial" w:cs="Arial"/>
          <w:sz w:val="16"/>
          <w:szCs w:val="20"/>
        </w:rPr>
        <w:t>.</w:t>
      </w:r>
    </w:p>
    <w:p w14:paraId="74494A58" w14:textId="77777777" w:rsidR="00CB643F" w:rsidRDefault="00CB643F">
      <w:pPr>
        <w:rPr>
          <w:rFonts w:ascii="Arial" w:hAnsi="Arial" w:cs="Arial"/>
          <w:b/>
          <w:color w:val="000000"/>
          <w:sz w:val="20"/>
          <w:szCs w:val="20"/>
          <w:lang w:val="es-CR" w:eastAsia="es-CR"/>
        </w:rPr>
      </w:pPr>
      <w:r>
        <w:rPr>
          <w:rFonts w:ascii="Arial" w:hAnsi="Arial" w:cs="Arial"/>
          <w:b/>
          <w:color w:val="000000"/>
          <w:sz w:val="20"/>
          <w:szCs w:val="20"/>
          <w:lang w:val="es-CR" w:eastAsia="es-CR"/>
        </w:rPr>
        <w:br w:type="page"/>
      </w:r>
    </w:p>
    <w:p w14:paraId="49457230" w14:textId="79D4D055" w:rsidR="004F49FF" w:rsidRPr="000A5951" w:rsidRDefault="004F49FF" w:rsidP="004F49FF">
      <w:pPr>
        <w:spacing w:after="0"/>
        <w:ind w:left="720"/>
        <w:jc w:val="center"/>
        <w:rPr>
          <w:rFonts w:ascii="Arial" w:hAnsi="Arial" w:cs="Arial"/>
          <w:b/>
          <w:bCs/>
          <w:color w:val="000000"/>
          <w:sz w:val="20"/>
          <w:szCs w:val="20"/>
          <w:lang w:val="es-CR" w:eastAsia="es-CR"/>
        </w:rPr>
      </w:pPr>
      <w:r w:rsidRPr="000A5951">
        <w:rPr>
          <w:rFonts w:ascii="Arial" w:hAnsi="Arial" w:cs="Arial"/>
          <w:b/>
          <w:color w:val="000000"/>
          <w:sz w:val="20"/>
          <w:szCs w:val="20"/>
          <w:lang w:val="es-CR" w:eastAsia="es-CR"/>
        </w:rPr>
        <w:lastRenderedPageBreak/>
        <w:t>Cuadro 6</w:t>
      </w:r>
      <w:r w:rsidRPr="000A5951">
        <w:rPr>
          <w:rFonts w:ascii="Arial" w:hAnsi="Arial" w:cs="Arial"/>
          <w:color w:val="000000"/>
          <w:sz w:val="20"/>
          <w:szCs w:val="20"/>
          <w:lang w:val="es-CR" w:eastAsia="es-CR"/>
        </w:rPr>
        <w:t xml:space="preserve">. </w:t>
      </w:r>
      <w:r w:rsidR="001218E3" w:rsidRPr="001218E3">
        <w:rPr>
          <w:rFonts w:ascii="Arial" w:hAnsi="Arial" w:cs="Arial"/>
          <w:b/>
          <w:color w:val="000000"/>
          <w:sz w:val="20"/>
          <w:szCs w:val="20"/>
          <w:lang w:val="es-CR" w:eastAsia="es-CR"/>
        </w:rPr>
        <w:t>Unidades de medida.</w:t>
      </w:r>
      <w:r w:rsidR="001218E3">
        <w:rPr>
          <w:rFonts w:ascii="Arial" w:hAnsi="Arial" w:cs="Arial"/>
          <w:color w:val="000000"/>
          <w:sz w:val="20"/>
          <w:szCs w:val="20"/>
          <w:lang w:val="es-CR" w:eastAsia="es-CR"/>
        </w:rPr>
        <w:t xml:space="preserve"> </w:t>
      </w:r>
      <w:r w:rsidR="00131FB0" w:rsidRPr="000A5951">
        <w:rPr>
          <w:rFonts w:ascii="Arial" w:hAnsi="Arial" w:cs="Arial"/>
          <w:b/>
          <w:color w:val="000000"/>
          <w:sz w:val="20"/>
          <w:szCs w:val="20"/>
          <w:lang w:val="es-CR" w:eastAsia="es-CR"/>
        </w:rPr>
        <w:t>Acciones correctivas de mitad de año no efectivas</w:t>
      </w:r>
    </w:p>
    <w:p w14:paraId="083A6C83" w14:textId="5E282AF4" w:rsidR="00802536" w:rsidRPr="000F6075" w:rsidRDefault="000F6075" w:rsidP="00802536">
      <w:pPr>
        <w:spacing w:after="0" w:line="240" w:lineRule="auto"/>
        <w:jc w:val="center"/>
        <w:rPr>
          <w:rFonts w:ascii="Arial" w:hAnsi="Arial" w:cs="Arial"/>
          <w:sz w:val="20"/>
          <w:szCs w:val="20"/>
          <w:lang w:val="es-ES_tradnl"/>
        </w:rPr>
      </w:pPr>
      <w:r w:rsidRPr="00286078">
        <w:rPr>
          <w:rFonts w:ascii="Arial" w:hAnsi="Arial" w:cs="Arial"/>
          <w:sz w:val="20"/>
          <w:szCs w:val="20"/>
          <w:lang w:val="es-ES_tradnl"/>
        </w:rPr>
        <w:t>Programa 043</w:t>
      </w:r>
    </w:p>
    <w:p w14:paraId="4461A599" w14:textId="77777777" w:rsidR="004F49FF" w:rsidRPr="000A5951" w:rsidRDefault="001218E3" w:rsidP="001218E3">
      <w:pPr>
        <w:spacing w:after="0"/>
        <w:ind w:left="720"/>
        <w:jc w:val="center"/>
        <w:rPr>
          <w:rFonts w:ascii="Arial" w:hAnsi="Arial" w:cs="Arial"/>
          <w:color w:val="000000"/>
          <w:sz w:val="20"/>
          <w:szCs w:val="20"/>
          <w:lang w:val="es-CR" w:eastAsia="es-CR"/>
        </w:rPr>
      </w:pPr>
      <w:r>
        <w:rPr>
          <w:rFonts w:ascii="Arial" w:hAnsi="Arial" w:cs="Arial"/>
          <w:color w:val="000000"/>
          <w:sz w:val="20"/>
          <w:szCs w:val="20"/>
          <w:lang w:val="es-CR" w:eastAsia="es-CR"/>
        </w:rPr>
        <w:t>C</w:t>
      </w:r>
      <w:r w:rsidR="004F49FF" w:rsidRPr="000A5951">
        <w:rPr>
          <w:rFonts w:ascii="Arial" w:hAnsi="Arial" w:cs="Arial"/>
          <w:color w:val="000000"/>
          <w:sz w:val="20"/>
          <w:szCs w:val="20"/>
          <w:lang w:val="es-CR" w:eastAsia="es-CR"/>
        </w:rPr>
        <w:t xml:space="preserve">umplimiento menor al 25,00% al 30/06/2021 y </w:t>
      </w:r>
      <w:r w:rsidR="00C7760E">
        <w:rPr>
          <w:rFonts w:ascii="Arial" w:hAnsi="Arial" w:cs="Arial"/>
          <w:color w:val="000000"/>
          <w:sz w:val="20"/>
          <w:szCs w:val="20"/>
          <w:lang w:val="es-CR" w:eastAsia="es-CR"/>
        </w:rPr>
        <w:t xml:space="preserve">menor </w:t>
      </w:r>
      <w:r w:rsidR="004F49FF" w:rsidRPr="000A5951">
        <w:rPr>
          <w:rFonts w:ascii="Arial" w:hAnsi="Arial" w:cs="Arial"/>
          <w:color w:val="000000"/>
          <w:sz w:val="20"/>
          <w:szCs w:val="20"/>
          <w:lang w:val="es-CR" w:eastAsia="es-CR"/>
        </w:rPr>
        <w:t xml:space="preserve">al 90,00% </w:t>
      </w:r>
      <w:r>
        <w:rPr>
          <w:rFonts w:ascii="Arial" w:hAnsi="Arial" w:cs="Arial"/>
          <w:color w:val="000000"/>
          <w:sz w:val="20"/>
          <w:szCs w:val="20"/>
          <w:lang w:val="es-CR" w:eastAsia="es-CR"/>
        </w:rPr>
        <w:t>a</w:t>
      </w:r>
      <w:r w:rsidR="004F49FF" w:rsidRPr="000A5951">
        <w:rPr>
          <w:rFonts w:ascii="Arial" w:hAnsi="Arial" w:cs="Arial"/>
          <w:color w:val="000000"/>
          <w:sz w:val="20"/>
          <w:szCs w:val="20"/>
          <w:lang w:val="es-CR" w:eastAsia="es-CR"/>
        </w:rPr>
        <w:t>l 31/12/2021</w:t>
      </w:r>
    </w:p>
    <w:tbl>
      <w:tblPr>
        <w:tblStyle w:val="Listaclara-nfasis1"/>
        <w:tblW w:w="5341" w:type="pct"/>
        <w:jc w:val="center"/>
        <w:tblLook w:val="00A0" w:firstRow="1" w:lastRow="0" w:firstColumn="1" w:lastColumn="0" w:noHBand="0" w:noVBand="0"/>
      </w:tblPr>
      <w:tblGrid>
        <w:gridCol w:w="1234"/>
        <w:gridCol w:w="1550"/>
        <w:gridCol w:w="2735"/>
        <w:gridCol w:w="3544"/>
      </w:tblGrid>
      <w:tr w:rsidR="004F49FF" w:rsidRPr="000A5951" w14:paraId="488EFD6E" w14:textId="77777777" w:rsidTr="009E0F23">
        <w:trPr>
          <w:cnfStyle w:val="100000000000" w:firstRow="1" w:lastRow="0" w:firstColumn="0" w:lastColumn="0" w:oddVBand="0" w:evenVBand="0" w:oddHBand="0" w:evenHBand="0" w:firstRowFirstColumn="0" w:firstRowLastColumn="0" w:lastRowFirstColumn="0" w:lastRowLastColumn="0"/>
          <w:trHeight w:val="625"/>
          <w:tblHeader/>
          <w:jc w:val="center"/>
        </w:trPr>
        <w:tc>
          <w:tcPr>
            <w:cnfStyle w:val="001000000000" w:firstRow="0" w:lastRow="0" w:firstColumn="1" w:lastColumn="0" w:oddVBand="0" w:evenVBand="0" w:oddHBand="0" w:evenHBand="0" w:firstRowFirstColumn="0" w:firstRowLastColumn="0" w:lastRowFirstColumn="0" w:lastRowLastColumn="0"/>
            <w:tcW w:w="680" w:type="pct"/>
            <w:vAlign w:val="center"/>
          </w:tcPr>
          <w:p w14:paraId="711AA769" w14:textId="77777777" w:rsidR="004F49FF" w:rsidRPr="00E57EE4" w:rsidRDefault="004F49FF" w:rsidP="00816534">
            <w:pPr>
              <w:contextualSpacing/>
              <w:jc w:val="center"/>
              <w:rPr>
                <w:rFonts w:ascii="Arial" w:hAnsi="Arial" w:cs="Arial"/>
                <w:bCs w:val="0"/>
                <w:sz w:val="18"/>
                <w:szCs w:val="16"/>
                <w:lang w:val="es-CR"/>
              </w:rPr>
            </w:pPr>
            <w:r w:rsidRPr="00E57EE4">
              <w:rPr>
                <w:rFonts w:ascii="Arial" w:hAnsi="Arial" w:cs="Arial"/>
                <w:sz w:val="18"/>
                <w:szCs w:val="16"/>
                <w:lang w:val="es-CR"/>
              </w:rPr>
              <w:t>Unidad de Medida</w:t>
            </w:r>
          </w:p>
        </w:tc>
        <w:tc>
          <w:tcPr>
            <w:cnfStyle w:val="000010000000" w:firstRow="0" w:lastRow="0" w:firstColumn="0" w:lastColumn="0" w:oddVBand="1" w:evenVBand="0" w:oddHBand="0" w:evenHBand="0" w:firstRowFirstColumn="0" w:firstRowLastColumn="0" w:lastRowFirstColumn="0" w:lastRowLastColumn="0"/>
            <w:tcW w:w="855" w:type="pct"/>
            <w:vAlign w:val="center"/>
          </w:tcPr>
          <w:p w14:paraId="26955644" w14:textId="77777777" w:rsidR="004F49FF" w:rsidRPr="00E57EE4" w:rsidRDefault="004F49FF" w:rsidP="00816534">
            <w:pPr>
              <w:contextualSpacing/>
              <w:jc w:val="center"/>
              <w:rPr>
                <w:rFonts w:ascii="Arial" w:hAnsi="Arial" w:cs="Arial"/>
                <w:b w:val="0"/>
                <w:bCs w:val="0"/>
                <w:sz w:val="18"/>
                <w:szCs w:val="16"/>
                <w:lang w:val="es-CR"/>
              </w:rPr>
            </w:pPr>
            <w:r w:rsidRPr="00E57EE4">
              <w:rPr>
                <w:rFonts w:ascii="Arial" w:hAnsi="Arial" w:cs="Arial"/>
                <w:sz w:val="18"/>
                <w:szCs w:val="16"/>
                <w:lang w:val="es-CR"/>
              </w:rPr>
              <w:t>Factores</w:t>
            </w:r>
          </w:p>
          <w:p w14:paraId="4A1B3091" w14:textId="77777777" w:rsidR="004F49FF" w:rsidRPr="00E57EE4" w:rsidRDefault="004F49FF" w:rsidP="00816534">
            <w:pPr>
              <w:contextualSpacing/>
              <w:jc w:val="center"/>
              <w:rPr>
                <w:rFonts w:ascii="Arial" w:hAnsi="Arial" w:cs="Arial"/>
                <w:sz w:val="18"/>
                <w:szCs w:val="16"/>
                <w:lang w:val="es-CR"/>
              </w:rPr>
            </w:pPr>
            <w:r w:rsidRPr="00E57EE4">
              <w:rPr>
                <w:rFonts w:ascii="Arial" w:hAnsi="Arial" w:cs="Arial"/>
                <w:sz w:val="18"/>
                <w:szCs w:val="16"/>
                <w:lang w:val="es-CR"/>
              </w:rPr>
              <w:t xml:space="preserve">al 30/06/2021 </w:t>
            </w:r>
            <w:r w:rsidRPr="00E57EE4">
              <w:rPr>
                <w:rFonts w:ascii="Arial" w:hAnsi="Arial" w:cs="Arial"/>
                <w:sz w:val="18"/>
                <w:szCs w:val="16"/>
                <w:vertAlign w:val="superscript"/>
                <w:lang w:val="es-CR"/>
              </w:rPr>
              <w:t>/</w:t>
            </w:r>
            <w:r w:rsidR="00E22438" w:rsidRPr="00E57EE4">
              <w:rPr>
                <w:rFonts w:ascii="Arial" w:hAnsi="Arial" w:cs="Arial"/>
                <w:sz w:val="18"/>
                <w:szCs w:val="16"/>
                <w:vertAlign w:val="superscript"/>
                <w:lang w:val="es-CR"/>
              </w:rPr>
              <w:t>1</w:t>
            </w:r>
          </w:p>
        </w:tc>
        <w:tc>
          <w:tcPr>
            <w:tcW w:w="1509" w:type="pct"/>
            <w:vAlign w:val="center"/>
          </w:tcPr>
          <w:p w14:paraId="1022F78E" w14:textId="77777777" w:rsidR="004F49FF" w:rsidRPr="00E57EE4" w:rsidRDefault="004F49FF" w:rsidP="00763D7B">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6"/>
                <w:lang w:val="es-CR"/>
              </w:rPr>
            </w:pPr>
            <w:r w:rsidRPr="00E57EE4">
              <w:rPr>
                <w:rFonts w:ascii="Arial" w:hAnsi="Arial" w:cs="Arial"/>
                <w:sz w:val="18"/>
                <w:szCs w:val="16"/>
                <w:lang w:val="es-CR"/>
              </w:rPr>
              <w:t xml:space="preserve">Acciones correctivas </w:t>
            </w:r>
            <w:r w:rsidRPr="00E57EE4">
              <w:rPr>
                <w:rFonts w:ascii="Arial" w:hAnsi="Arial" w:cs="Arial"/>
                <w:sz w:val="18"/>
                <w:szCs w:val="16"/>
                <w:vertAlign w:val="superscript"/>
                <w:lang w:val="es-CR"/>
              </w:rPr>
              <w:t>/</w:t>
            </w:r>
            <w:r w:rsidR="00E22438" w:rsidRPr="00E57EE4">
              <w:rPr>
                <w:rFonts w:ascii="Arial" w:hAnsi="Arial" w:cs="Arial"/>
                <w:sz w:val="18"/>
                <w:szCs w:val="16"/>
                <w:vertAlign w:val="superscript"/>
                <w:lang w:val="es-CR"/>
              </w:rPr>
              <w:t>2</w:t>
            </w:r>
          </w:p>
        </w:tc>
        <w:tc>
          <w:tcPr>
            <w:cnfStyle w:val="000010000000" w:firstRow="0" w:lastRow="0" w:firstColumn="0" w:lastColumn="0" w:oddVBand="1" w:evenVBand="0" w:oddHBand="0" w:evenHBand="0" w:firstRowFirstColumn="0" w:firstRowLastColumn="0" w:lastRowFirstColumn="0" w:lastRowLastColumn="0"/>
            <w:tcW w:w="1955" w:type="pct"/>
            <w:vAlign w:val="center"/>
          </w:tcPr>
          <w:p w14:paraId="287FC400" w14:textId="77777777" w:rsidR="004F49FF" w:rsidRPr="00E57EE4" w:rsidRDefault="004F49FF" w:rsidP="00763D7B">
            <w:pPr>
              <w:spacing w:line="360" w:lineRule="auto"/>
              <w:contextualSpacing/>
              <w:jc w:val="center"/>
              <w:rPr>
                <w:rFonts w:ascii="Arial" w:hAnsi="Arial" w:cs="Arial"/>
                <w:bCs w:val="0"/>
                <w:sz w:val="18"/>
                <w:szCs w:val="16"/>
                <w:lang w:val="es-CR"/>
              </w:rPr>
            </w:pPr>
            <w:r w:rsidRPr="00E57EE4">
              <w:rPr>
                <w:rFonts w:ascii="Arial" w:hAnsi="Arial" w:cs="Arial"/>
                <w:sz w:val="18"/>
                <w:szCs w:val="16"/>
                <w:lang w:val="es-CR"/>
              </w:rPr>
              <w:t xml:space="preserve">Razones </w:t>
            </w:r>
            <w:r w:rsidRPr="00E57EE4">
              <w:rPr>
                <w:rFonts w:ascii="Arial" w:hAnsi="Arial" w:cs="Arial"/>
                <w:sz w:val="18"/>
                <w:szCs w:val="16"/>
                <w:vertAlign w:val="superscript"/>
                <w:lang w:val="es-CR"/>
              </w:rPr>
              <w:t>/</w:t>
            </w:r>
            <w:r w:rsidR="00E22438" w:rsidRPr="00E57EE4">
              <w:rPr>
                <w:rFonts w:ascii="Arial" w:hAnsi="Arial" w:cs="Arial"/>
                <w:sz w:val="18"/>
                <w:szCs w:val="16"/>
                <w:vertAlign w:val="superscript"/>
                <w:lang w:val="es-CR"/>
              </w:rPr>
              <w:t>3</w:t>
            </w:r>
          </w:p>
        </w:tc>
      </w:tr>
      <w:tr w:rsidR="00165B3A" w:rsidRPr="000A5951" w14:paraId="36FCB06B" w14:textId="77777777" w:rsidTr="009E0F23">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680" w:type="pct"/>
          </w:tcPr>
          <w:p w14:paraId="309D3F1A" w14:textId="46B5BF6D" w:rsidR="00165B3A" w:rsidRPr="00875316" w:rsidRDefault="00165B3A" w:rsidP="00165B3A">
            <w:pPr>
              <w:spacing w:line="240" w:lineRule="auto"/>
              <w:contextualSpacing/>
              <w:jc w:val="both"/>
              <w:rPr>
                <w:rFonts w:ascii="Arial" w:hAnsi="Arial" w:cs="Arial"/>
                <w:b w:val="0"/>
                <w:bCs w:val="0"/>
                <w:color w:val="C00000"/>
                <w:sz w:val="18"/>
                <w:szCs w:val="20"/>
                <w:highlight w:val="yellow"/>
                <w:lang w:val="es-CR"/>
              </w:rPr>
            </w:pPr>
            <w:r w:rsidRPr="00370D96">
              <w:rPr>
                <w:rFonts w:ascii="Arial Narrow" w:hAnsi="Arial Narrow" w:cs="Arial"/>
                <w:sz w:val="20"/>
                <w:szCs w:val="20"/>
                <w:lang w:val="es-MX"/>
              </w:rPr>
              <w:t>Documento emitido.</w:t>
            </w:r>
          </w:p>
        </w:tc>
        <w:tc>
          <w:tcPr>
            <w:cnfStyle w:val="000010000000" w:firstRow="0" w:lastRow="0" w:firstColumn="0" w:lastColumn="0" w:oddVBand="1" w:evenVBand="0" w:oddHBand="0" w:evenHBand="0" w:firstRowFirstColumn="0" w:firstRowLastColumn="0" w:lastRowFirstColumn="0" w:lastRowLastColumn="0"/>
            <w:tcW w:w="855" w:type="pct"/>
          </w:tcPr>
          <w:p w14:paraId="26A68D36" w14:textId="77777777" w:rsidR="00165B3A" w:rsidRPr="00A63314" w:rsidRDefault="00165B3A" w:rsidP="00165B3A">
            <w:pPr>
              <w:spacing w:line="276" w:lineRule="auto"/>
              <w:jc w:val="both"/>
              <w:rPr>
                <w:rFonts w:ascii="Arial Narrow" w:hAnsi="Arial Narrow" w:cs="Arial"/>
                <w:bCs/>
                <w:lang w:val="es-CR"/>
              </w:rPr>
            </w:pPr>
            <w:r w:rsidRPr="00A63314">
              <w:rPr>
                <w:rFonts w:ascii="Arial Narrow" w:hAnsi="Arial Narrow" w:cs="Arial"/>
                <w:bCs/>
                <w:lang w:val="es-CR"/>
              </w:rPr>
              <w:t>2</w:t>
            </w:r>
          </w:p>
          <w:p w14:paraId="5E8414F3" w14:textId="77777777" w:rsidR="00165B3A" w:rsidRPr="00A63314" w:rsidRDefault="00165B3A" w:rsidP="00165B3A">
            <w:pPr>
              <w:spacing w:line="276" w:lineRule="auto"/>
              <w:jc w:val="both"/>
              <w:rPr>
                <w:rFonts w:ascii="Arial Narrow" w:hAnsi="Arial Narrow" w:cs="Arial"/>
                <w:bCs/>
                <w:lang w:val="es-CR"/>
              </w:rPr>
            </w:pPr>
          </w:p>
          <w:p w14:paraId="0C24A14C" w14:textId="77777777" w:rsidR="00165B3A" w:rsidRPr="00A63314" w:rsidRDefault="00165B3A" w:rsidP="00165B3A">
            <w:pPr>
              <w:spacing w:line="276" w:lineRule="auto"/>
              <w:jc w:val="both"/>
              <w:rPr>
                <w:rFonts w:ascii="Arial Narrow" w:hAnsi="Arial Narrow" w:cs="Arial"/>
                <w:bCs/>
                <w:lang w:val="es-CR"/>
              </w:rPr>
            </w:pPr>
          </w:p>
          <w:p w14:paraId="744C8D1D" w14:textId="77777777" w:rsidR="00165B3A" w:rsidRPr="00A63314" w:rsidRDefault="00165B3A" w:rsidP="00165B3A">
            <w:pPr>
              <w:spacing w:line="276" w:lineRule="auto"/>
              <w:jc w:val="both"/>
              <w:rPr>
                <w:rFonts w:ascii="Arial Narrow" w:hAnsi="Arial Narrow" w:cs="Arial"/>
                <w:bCs/>
                <w:lang w:val="es-CR"/>
              </w:rPr>
            </w:pPr>
          </w:p>
          <w:p w14:paraId="37CE8DB1" w14:textId="77777777" w:rsidR="00165B3A" w:rsidRPr="00A63314" w:rsidRDefault="00165B3A" w:rsidP="00165B3A">
            <w:pPr>
              <w:spacing w:line="276" w:lineRule="auto"/>
              <w:jc w:val="both"/>
              <w:rPr>
                <w:rFonts w:ascii="Arial Narrow" w:hAnsi="Arial Narrow" w:cs="Arial"/>
                <w:bCs/>
                <w:lang w:val="es-CR"/>
              </w:rPr>
            </w:pPr>
          </w:p>
          <w:p w14:paraId="0A1E9865" w14:textId="77777777" w:rsidR="00165B3A" w:rsidRPr="00A63314" w:rsidRDefault="00165B3A" w:rsidP="00165B3A">
            <w:pPr>
              <w:spacing w:line="276" w:lineRule="auto"/>
              <w:jc w:val="both"/>
              <w:rPr>
                <w:rFonts w:ascii="Arial Narrow" w:hAnsi="Arial Narrow" w:cs="Arial"/>
                <w:bCs/>
                <w:lang w:val="es-CR"/>
              </w:rPr>
            </w:pPr>
          </w:p>
          <w:p w14:paraId="52C90D0B" w14:textId="77777777" w:rsidR="00165B3A" w:rsidRPr="00A63314" w:rsidRDefault="00165B3A" w:rsidP="00165B3A">
            <w:pPr>
              <w:spacing w:line="276" w:lineRule="auto"/>
              <w:jc w:val="both"/>
              <w:rPr>
                <w:rFonts w:ascii="Arial Narrow" w:hAnsi="Arial Narrow" w:cs="Arial"/>
                <w:bCs/>
                <w:lang w:val="es-CR"/>
              </w:rPr>
            </w:pPr>
          </w:p>
          <w:p w14:paraId="06063B3D" w14:textId="77777777" w:rsidR="00165B3A" w:rsidRPr="00A63314" w:rsidRDefault="00165B3A" w:rsidP="00165B3A">
            <w:pPr>
              <w:spacing w:line="276" w:lineRule="auto"/>
              <w:jc w:val="both"/>
              <w:rPr>
                <w:rFonts w:ascii="Arial Narrow" w:hAnsi="Arial Narrow" w:cs="Arial"/>
                <w:bCs/>
                <w:lang w:val="es-CR"/>
              </w:rPr>
            </w:pPr>
          </w:p>
          <w:p w14:paraId="381B3747" w14:textId="77777777" w:rsidR="00165B3A" w:rsidRPr="00A63314" w:rsidRDefault="00165B3A" w:rsidP="00165B3A">
            <w:pPr>
              <w:spacing w:line="276" w:lineRule="auto"/>
              <w:jc w:val="both"/>
              <w:rPr>
                <w:rFonts w:ascii="Arial Narrow" w:hAnsi="Arial Narrow" w:cs="Arial"/>
                <w:bCs/>
                <w:lang w:val="es-CR"/>
              </w:rPr>
            </w:pPr>
          </w:p>
          <w:p w14:paraId="07246767" w14:textId="27C37B9D" w:rsidR="00165B3A" w:rsidRDefault="00165B3A" w:rsidP="00165B3A">
            <w:pPr>
              <w:spacing w:line="276" w:lineRule="auto"/>
              <w:jc w:val="both"/>
              <w:rPr>
                <w:rFonts w:ascii="Arial Narrow" w:hAnsi="Arial Narrow" w:cs="Arial"/>
                <w:bCs/>
                <w:lang w:val="es-CR"/>
              </w:rPr>
            </w:pPr>
          </w:p>
          <w:p w14:paraId="1169F906" w14:textId="77777777" w:rsidR="009E0F23" w:rsidRPr="009E0F23" w:rsidRDefault="009E0F23" w:rsidP="00165B3A">
            <w:pPr>
              <w:spacing w:line="276" w:lineRule="auto"/>
              <w:jc w:val="both"/>
              <w:rPr>
                <w:rFonts w:ascii="Arial Narrow" w:hAnsi="Arial Narrow" w:cs="Arial"/>
                <w:bCs/>
                <w:sz w:val="10"/>
                <w:szCs w:val="10"/>
                <w:lang w:val="es-CR"/>
              </w:rPr>
            </w:pPr>
          </w:p>
          <w:p w14:paraId="2DB4DC65" w14:textId="07181822" w:rsidR="00165B3A" w:rsidRPr="00875316" w:rsidRDefault="00165B3A" w:rsidP="00165B3A">
            <w:pPr>
              <w:spacing w:line="240" w:lineRule="auto"/>
              <w:rPr>
                <w:rFonts w:ascii="Arial" w:hAnsi="Arial" w:cs="Arial"/>
                <w:bCs/>
                <w:color w:val="C00000"/>
                <w:sz w:val="18"/>
                <w:szCs w:val="20"/>
                <w:highlight w:val="yellow"/>
                <w:lang w:val="es-CR"/>
              </w:rPr>
            </w:pPr>
            <w:r w:rsidRPr="00A63314">
              <w:rPr>
                <w:rFonts w:ascii="Arial Narrow" w:hAnsi="Arial Narrow" w:cs="Arial"/>
                <w:bCs/>
                <w:lang w:val="es-CR"/>
              </w:rPr>
              <w:t xml:space="preserve">12. Documento que se requiere obligatoriamente para </w:t>
            </w:r>
            <w:proofErr w:type="gramStart"/>
            <w:r w:rsidRPr="00A63314">
              <w:rPr>
                <w:rFonts w:ascii="Arial Narrow" w:hAnsi="Arial Narrow" w:cs="Arial"/>
                <w:bCs/>
                <w:lang w:val="es-CR"/>
              </w:rPr>
              <w:t>dar inicio a</w:t>
            </w:r>
            <w:proofErr w:type="gramEnd"/>
            <w:r w:rsidRPr="00A63314">
              <w:rPr>
                <w:rFonts w:ascii="Arial Narrow" w:hAnsi="Arial Narrow" w:cs="Arial"/>
                <w:bCs/>
                <w:lang w:val="es-CR"/>
              </w:rPr>
              <w:t xml:space="preserve"> uno de los estudios.</w:t>
            </w:r>
          </w:p>
        </w:tc>
        <w:tc>
          <w:tcPr>
            <w:tcW w:w="1509" w:type="pct"/>
          </w:tcPr>
          <w:p w14:paraId="50349FD8" w14:textId="2DFEDBC3" w:rsidR="00165B3A" w:rsidRDefault="002B5C18" w:rsidP="00165B3A">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lang w:val="es-CR"/>
              </w:rPr>
            </w:pPr>
            <w:r>
              <w:rPr>
                <w:rFonts w:ascii="Arial Narrow" w:hAnsi="Arial Narrow" w:cs="Arial"/>
                <w:bCs/>
                <w:lang w:val="es-CR"/>
              </w:rPr>
              <w:t>2.</w:t>
            </w:r>
            <w:r w:rsidR="00017CD1">
              <w:rPr>
                <w:rFonts w:ascii="Arial Narrow" w:hAnsi="Arial Narrow" w:cs="Arial"/>
                <w:bCs/>
                <w:lang w:val="es-CR"/>
              </w:rPr>
              <w:t xml:space="preserve"> </w:t>
            </w:r>
            <w:r w:rsidRPr="00A63314">
              <w:rPr>
                <w:rFonts w:ascii="Arial Narrow" w:hAnsi="Arial Narrow" w:cs="Arial"/>
                <w:bCs/>
                <w:lang w:val="es-CR"/>
              </w:rPr>
              <w:t>Ya que muchos de los estudios se han programado para su conclusión en el segundo semestre, y todos muestran diferentes niveles de avance (p</w:t>
            </w:r>
            <w:r w:rsidRPr="00A63314">
              <w:rPr>
                <w:rFonts w:ascii="Arial Narrow" w:hAnsi="Arial Narrow" w:cs="Arial"/>
                <w:lang w:val="es-CR"/>
              </w:rPr>
              <w:t xml:space="preserve">lanteamiento de diseño de investigación elaborado o aprobado, protocolos de investigación elaborados, trabajo de campo efectuado, entre otros) </w:t>
            </w:r>
            <w:r w:rsidRPr="00A63314">
              <w:rPr>
                <w:rFonts w:ascii="Arial Narrow" w:hAnsi="Arial Narrow" w:cs="Arial"/>
                <w:bCs/>
                <w:lang w:val="es-CR"/>
              </w:rPr>
              <w:t>se creará un registro para dar seguimiento al nivel de avance de cada estudio por etapa/actividad y fechas límites, con la finalidad de detectar atrasos que afecten la conclusión de cada estudio.</w:t>
            </w:r>
          </w:p>
          <w:p w14:paraId="254186EE" w14:textId="77777777" w:rsidR="009E0F23" w:rsidRDefault="009E0F23" w:rsidP="00165B3A">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lang w:val="es-CR"/>
              </w:rPr>
            </w:pPr>
          </w:p>
          <w:p w14:paraId="0E77DE6B" w14:textId="7800E362" w:rsidR="00017CD1" w:rsidRPr="00875316" w:rsidRDefault="00017CD1" w:rsidP="00165B3A">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C00000"/>
                <w:sz w:val="18"/>
                <w:szCs w:val="20"/>
                <w:highlight w:val="yellow"/>
                <w:lang w:val="es-CR"/>
              </w:rPr>
            </w:pPr>
            <w:r w:rsidRPr="00A63314">
              <w:rPr>
                <w:rFonts w:ascii="Arial Narrow" w:hAnsi="Arial Narrow" w:cs="Arial"/>
                <w:bCs/>
                <w:lang w:val="es-CR"/>
              </w:rPr>
              <w:t>12</w:t>
            </w:r>
            <w:r w:rsidR="009E0F23">
              <w:rPr>
                <w:rFonts w:ascii="Arial Narrow" w:hAnsi="Arial Narrow" w:cs="Arial"/>
                <w:bCs/>
                <w:lang w:val="es-CR"/>
              </w:rPr>
              <w:t>.</w:t>
            </w:r>
            <w:r w:rsidRPr="00A63314">
              <w:rPr>
                <w:rFonts w:ascii="Arial Narrow" w:hAnsi="Arial Narrow" w:cs="Arial"/>
                <w:bCs/>
                <w:lang w:val="es-CR"/>
              </w:rPr>
              <w:t xml:space="preserve"> </w:t>
            </w:r>
            <w:r w:rsidRPr="005302DF">
              <w:rPr>
                <w:rFonts w:ascii="Arial Narrow" w:hAnsi="Arial Narrow" w:cs="Arial"/>
                <w:bCs/>
                <w:lang w:val="es-CR"/>
              </w:rPr>
              <w:t>Uno de los estudios en particular presenta un riesgo considerable ya que requiere para su desarrollo de una declaración de interés nacional por parte de Casa Presidencial, que se encuentra en revisión por parte de la Oficina de Leyes y Decretos. Se plantea como acción correctiva el establecimiento de comunicaciones periódicas, sensibilizando sobre la importancia del es</w:t>
            </w:r>
            <w:r w:rsidR="00602004">
              <w:rPr>
                <w:rFonts w:ascii="Arial Narrow" w:hAnsi="Arial Narrow" w:cs="Arial"/>
                <w:bCs/>
                <w:lang w:val="es-CR"/>
              </w:rPr>
              <w:t>tudio.</w:t>
            </w:r>
          </w:p>
        </w:tc>
        <w:tc>
          <w:tcPr>
            <w:cnfStyle w:val="000010000000" w:firstRow="0" w:lastRow="0" w:firstColumn="0" w:lastColumn="0" w:oddVBand="1" w:evenVBand="0" w:oddHBand="0" w:evenHBand="0" w:firstRowFirstColumn="0" w:firstRowLastColumn="0" w:lastRowFirstColumn="0" w:lastRowLastColumn="0"/>
            <w:tcW w:w="1955" w:type="pct"/>
          </w:tcPr>
          <w:p w14:paraId="3F4F647C" w14:textId="7B1FCF2D" w:rsidR="006C5F38" w:rsidRPr="006C5F38" w:rsidRDefault="009E0F23" w:rsidP="006C5F38">
            <w:pPr>
              <w:jc w:val="both"/>
              <w:rPr>
                <w:rFonts w:ascii="Arial Narrow" w:hAnsi="Arial Narrow"/>
              </w:rPr>
            </w:pPr>
            <w:r>
              <w:rPr>
                <w:rFonts w:ascii="Arial Narrow" w:hAnsi="Arial Narrow"/>
              </w:rPr>
              <w:t xml:space="preserve">2. </w:t>
            </w:r>
            <w:r w:rsidR="006C5F38" w:rsidRPr="006C5F38">
              <w:rPr>
                <w:rFonts w:ascii="Arial Narrow" w:hAnsi="Arial Narrow"/>
              </w:rPr>
              <w:t>En el caso del estudio sobre la incorporación del enfoque de género en los planes de atención de las ONG autorizadas por el IAFA, no fue posible obtener el visto bueno del IAFA para la compartición de la información, por lo que se acudió directamente a las ONG, sin embargo, a pesar de las comunicaciones escritas y telefónicas, solo 10 de 33 ONG brindaron información, cantidad insuficiente para realizar la investigación. Este compromiso se retoma para 2022.</w:t>
            </w:r>
          </w:p>
          <w:p w14:paraId="63CEB792" w14:textId="5784937D" w:rsidR="006C5F38" w:rsidRPr="006C5F38" w:rsidRDefault="006C5F38" w:rsidP="006C5F38">
            <w:pPr>
              <w:jc w:val="both"/>
              <w:rPr>
                <w:rFonts w:ascii="Arial Narrow" w:hAnsi="Arial Narrow"/>
              </w:rPr>
            </w:pPr>
            <w:r w:rsidRPr="006C5F38">
              <w:rPr>
                <w:rFonts w:ascii="Arial Narrow" w:hAnsi="Arial Narrow"/>
              </w:rPr>
              <w:t>Respecto al estudio “Personas menores de edad intervenidas por autoridades en posesión y</w:t>
            </w:r>
            <w:r w:rsidR="009E0F23">
              <w:rPr>
                <w:rFonts w:ascii="Arial Narrow" w:hAnsi="Arial Narrow"/>
              </w:rPr>
              <w:t xml:space="preserve"> </w:t>
            </w:r>
            <w:r w:rsidRPr="006C5F38">
              <w:rPr>
                <w:rFonts w:ascii="Arial Narrow" w:hAnsi="Arial Narrow"/>
              </w:rPr>
              <w:t>o consumo de SPA”, este presentó atrasos en cuanto a la obtención de fuentes de validación de la información, debido a que el PANI realizó un cotejo con 300 mil registros en los que no se identificó a ningún menor de los que se captó en la base de datos de la Fuerza Pública, ante esto, el PANI decidió revisar dicha información sin que a la fecha haya emitido una respuesta formal al ICD a pesar de la remisión de oficios de solicitud: UID-135-2021, UID-139-2021, UID-142-2021 y UID-189-2021 así como múltiples correos y llamadas. El estudio se retoma como parte de las actividades del 2022.</w:t>
            </w:r>
          </w:p>
          <w:p w14:paraId="279C6C8A" w14:textId="04F74A2C" w:rsidR="00165B3A" w:rsidRPr="006C5F38" w:rsidRDefault="009E0F23" w:rsidP="006C5F38">
            <w:pPr>
              <w:jc w:val="both"/>
              <w:rPr>
                <w:rFonts w:ascii="Arial Narrow" w:hAnsi="Arial Narrow"/>
              </w:rPr>
            </w:pPr>
            <w:r>
              <w:rPr>
                <w:rFonts w:ascii="Arial Narrow" w:hAnsi="Arial Narrow"/>
              </w:rPr>
              <w:t xml:space="preserve">12. </w:t>
            </w:r>
            <w:r w:rsidR="006C5F38" w:rsidRPr="006C5F38">
              <w:rPr>
                <w:rFonts w:ascii="Arial Narrow" w:hAnsi="Arial Narrow"/>
              </w:rPr>
              <w:t>El estudio “Sometimiento del Protocolo de Población Indígena a un Comité Ético Científico” recibió la declaratoria de interés nacional a destiempo (29 de octubre de 2021), lo que impidió la conformación del citado Comité</w:t>
            </w:r>
            <w:r w:rsidR="007D6AD9">
              <w:rPr>
                <w:rFonts w:ascii="Arial Narrow" w:hAnsi="Arial Narrow"/>
              </w:rPr>
              <w:t>.</w:t>
            </w:r>
          </w:p>
        </w:tc>
      </w:tr>
    </w:tbl>
    <w:p w14:paraId="4FA40522" w14:textId="6700EAE0" w:rsidR="004F49FF" w:rsidRPr="00017E0C" w:rsidRDefault="000A5951" w:rsidP="00017E0C">
      <w:pPr>
        <w:spacing w:after="0"/>
        <w:rPr>
          <w:rFonts w:ascii="Arial" w:hAnsi="Arial" w:cs="Arial"/>
          <w:bCs/>
          <w:sz w:val="16"/>
          <w:szCs w:val="16"/>
          <w:lang w:val="es-CR"/>
        </w:rPr>
      </w:pPr>
      <w:r w:rsidRPr="009123BB">
        <w:rPr>
          <w:rFonts w:ascii="Arial" w:hAnsi="Arial" w:cs="Arial"/>
          <w:b/>
          <w:sz w:val="16"/>
          <w:szCs w:val="16"/>
          <w:lang w:val="es-CR"/>
        </w:rPr>
        <w:t>Fuente</w:t>
      </w:r>
      <w:r w:rsidRPr="009123BB">
        <w:rPr>
          <w:rFonts w:ascii="Arial" w:hAnsi="Arial" w:cs="Arial"/>
          <w:sz w:val="16"/>
          <w:szCs w:val="16"/>
          <w:lang w:val="es-CR"/>
        </w:rPr>
        <w:t xml:space="preserve">: </w:t>
      </w:r>
      <w:r w:rsidR="009123BB" w:rsidRPr="009123BB">
        <w:rPr>
          <w:rFonts w:ascii="Arial" w:hAnsi="Arial" w:cs="Arial"/>
          <w:sz w:val="16"/>
          <w:szCs w:val="20"/>
        </w:rPr>
        <w:t>Informe de seguimiento semestral 2021 y SIGMA en ICD Portal, 2021</w:t>
      </w:r>
      <w:r w:rsidR="00D74803" w:rsidRPr="009123BB">
        <w:rPr>
          <w:rFonts w:ascii="Arial" w:hAnsi="Arial" w:cs="Arial"/>
          <w:sz w:val="16"/>
          <w:szCs w:val="20"/>
        </w:rPr>
        <w:t>.</w:t>
      </w:r>
    </w:p>
    <w:p w14:paraId="5FD09F6E" w14:textId="77777777" w:rsidR="0057554F" w:rsidRDefault="0057554F">
      <w:pPr>
        <w:rPr>
          <w:rFonts w:ascii="Arial" w:hAnsi="Arial" w:cs="Arial"/>
          <w:b/>
          <w:color w:val="000000"/>
          <w:sz w:val="20"/>
          <w:szCs w:val="20"/>
          <w:lang w:val="es-CR" w:eastAsia="es-CR"/>
        </w:rPr>
      </w:pPr>
      <w:r>
        <w:rPr>
          <w:rFonts w:ascii="Arial" w:hAnsi="Arial" w:cs="Arial"/>
          <w:b/>
          <w:color w:val="000000"/>
          <w:sz w:val="20"/>
          <w:szCs w:val="20"/>
          <w:lang w:val="es-CR" w:eastAsia="es-CR"/>
        </w:rPr>
        <w:br w:type="page"/>
      </w:r>
    </w:p>
    <w:p w14:paraId="75D876A4" w14:textId="1AC3AD00" w:rsidR="009F6721" w:rsidRPr="00286078" w:rsidRDefault="009F6721" w:rsidP="009F6721">
      <w:pPr>
        <w:spacing w:after="0" w:line="240" w:lineRule="auto"/>
        <w:ind w:left="720"/>
        <w:jc w:val="center"/>
        <w:rPr>
          <w:rFonts w:ascii="Arial" w:hAnsi="Arial" w:cs="Arial"/>
          <w:b/>
          <w:bCs/>
          <w:color w:val="000000"/>
          <w:sz w:val="20"/>
          <w:szCs w:val="20"/>
          <w:lang w:val="es-CR" w:eastAsia="es-CR"/>
        </w:rPr>
      </w:pPr>
      <w:r w:rsidRPr="000A5951">
        <w:rPr>
          <w:rFonts w:ascii="Arial" w:hAnsi="Arial" w:cs="Arial"/>
          <w:b/>
          <w:color w:val="000000"/>
          <w:sz w:val="20"/>
          <w:szCs w:val="20"/>
          <w:lang w:val="es-CR" w:eastAsia="es-CR"/>
        </w:rPr>
        <w:lastRenderedPageBreak/>
        <w:t xml:space="preserve">Cuadro </w:t>
      </w:r>
      <w:r w:rsidR="004F49FF" w:rsidRPr="000A5951">
        <w:rPr>
          <w:rFonts w:ascii="Arial" w:hAnsi="Arial" w:cs="Arial"/>
          <w:b/>
          <w:color w:val="000000"/>
          <w:sz w:val="20"/>
          <w:szCs w:val="20"/>
          <w:lang w:val="es-CR" w:eastAsia="es-CR"/>
        </w:rPr>
        <w:t>7</w:t>
      </w:r>
      <w:r w:rsidRPr="000A5951">
        <w:rPr>
          <w:rFonts w:ascii="Arial" w:hAnsi="Arial" w:cs="Arial"/>
          <w:color w:val="000000"/>
          <w:sz w:val="20"/>
          <w:szCs w:val="20"/>
          <w:lang w:val="es-CR" w:eastAsia="es-CR"/>
        </w:rPr>
        <w:t xml:space="preserve">. </w:t>
      </w:r>
      <w:r w:rsidR="001218E3" w:rsidRPr="001218E3">
        <w:rPr>
          <w:rFonts w:ascii="Arial" w:hAnsi="Arial" w:cs="Arial"/>
          <w:b/>
          <w:color w:val="000000"/>
          <w:sz w:val="20"/>
          <w:szCs w:val="20"/>
          <w:lang w:val="es-CR" w:eastAsia="es-CR"/>
        </w:rPr>
        <w:t>Unidades de medida</w:t>
      </w:r>
      <w:r w:rsidR="001218E3" w:rsidRPr="00286078">
        <w:rPr>
          <w:rFonts w:ascii="Arial" w:hAnsi="Arial" w:cs="Arial"/>
          <w:b/>
          <w:color w:val="000000"/>
          <w:sz w:val="20"/>
          <w:szCs w:val="20"/>
          <w:lang w:val="es-CR" w:eastAsia="es-CR"/>
        </w:rPr>
        <w:t>.</w:t>
      </w:r>
      <w:r w:rsidR="001218E3" w:rsidRPr="00286078">
        <w:rPr>
          <w:rFonts w:ascii="Arial" w:hAnsi="Arial" w:cs="Arial"/>
          <w:color w:val="000000"/>
          <w:sz w:val="20"/>
          <w:szCs w:val="20"/>
          <w:lang w:val="es-CR" w:eastAsia="es-CR"/>
        </w:rPr>
        <w:t xml:space="preserve"> </w:t>
      </w:r>
      <w:r w:rsidR="00802536" w:rsidRPr="00286078">
        <w:rPr>
          <w:rFonts w:ascii="Arial" w:hAnsi="Arial" w:cs="Arial"/>
          <w:b/>
          <w:sz w:val="20"/>
          <w:szCs w:val="20"/>
          <w:lang w:val="es-CR" w:eastAsia="es-CR"/>
        </w:rPr>
        <w:t>Acciones correctivas y fechas de implementación</w:t>
      </w:r>
    </w:p>
    <w:p w14:paraId="0C4C6B0A" w14:textId="3BAB5E87" w:rsidR="001218E3" w:rsidRPr="0057554F" w:rsidRDefault="0057554F" w:rsidP="001218E3">
      <w:pPr>
        <w:spacing w:after="0" w:line="240" w:lineRule="auto"/>
        <w:jc w:val="center"/>
        <w:rPr>
          <w:rFonts w:ascii="Arial" w:hAnsi="Arial" w:cs="Arial"/>
          <w:sz w:val="20"/>
          <w:szCs w:val="20"/>
          <w:lang w:val="es-ES_tradnl"/>
        </w:rPr>
      </w:pPr>
      <w:r w:rsidRPr="00286078">
        <w:rPr>
          <w:rFonts w:ascii="Arial" w:hAnsi="Arial" w:cs="Arial"/>
          <w:sz w:val="20"/>
          <w:szCs w:val="20"/>
          <w:lang w:val="es-ES_tradnl"/>
        </w:rPr>
        <w:t>Programa 043</w:t>
      </w:r>
    </w:p>
    <w:p w14:paraId="6AB3230A" w14:textId="77777777" w:rsidR="001218E3" w:rsidRDefault="001218E3" w:rsidP="001218E3">
      <w:pPr>
        <w:spacing w:after="0" w:line="240" w:lineRule="auto"/>
        <w:jc w:val="center"/>
        <w:rPr>
          <w:rFonts w:ascii="Arial" w:hAnsi="Arial" w:cs="Arial"/>
          <w:color w:val="000000"/>
          <w:sz w:val="20"/>
          <w:szCs w:val="20"/>
          <w:lang w:val="es-CR" w:eastAsia="es-CR"/>
        </w:rPr>
      </w:pPr>
      <w:r>
        <w:rPr>
          <w:rFonts w:ascii="Arial" w:hAnsi="Arial" w:cs="Arial"/>
          <w:color w:val="000000"/>
          <w:sz w:val="20"/>
          <w:szCs w:val="20"/>
          <w:lang w:val="es-CR" w:eastAsia="es-CR"/>
        </w:rPr>
        <w:t>C</w:t>
      </w:r>
      <w:r w:rsidR="004F49FF" w:rsidRPr="000A5951">
        <w:rPr>
          <w:rFonts w:ascii="Arial" w:hAnsi="Arial" w:cs="Arial"/>
          <w:color w:val="000000"/>
          <w:sz w:val="20"/>
          <w:szCs w:val="20"/>
          <w:lang w:val="es-CR" w:eastAsia="es-CR"/>
        </w:rPr>
        <w:t>umplimiento</w:t>
      </w:r>
      <w:r w:rsidR="009F6721" w:rsidRPr="000A5951">
        <w:rPr>
          <w:rFonts w:ascii="Arial" w:hAnsi="Arial" w:cs="Arial"/>
          <w:color w:val="000000"/>
          <w:sz w:val="20"/>
          <w:szCs w:val="20"/>
          <w:lang w:val="es-CR" w:eastAsia="es-CR"/>
        </w:rPr>
        <w:t xml:space="preserve"> menor al 90,00%</w:t>
      </w:r>
    </w:p>
    <w:p w14:paraId="7554309D" w14:textId="77777777" w:rsidR="009F6721" w:rsidRPr="000A5951" w:rsidRDefault="00AB415F" w:rsidP="001218E3">
      <w:pPr>
        <w:spacing w:after="0" w:line="240" w:lineRule="auto"/>
        <w:jc w:val="center"/>
        <w:rPr>
          <w:rFonts w:ascii="Arial" w:hAnsi="Arial" w:cs="Arial"/>
          <w:color w:val="000000"/>
          <w:sz w:val="20"/>
          <w:szCs w:val="20"/>
          <w:lang w:val="es-CR" w:eastAsia="es-CR"/>
        </w:rPr>
      </w:pPr>
      <w:r>
        <w:rPr>
          <w:rFonts w:ascii="Arial" w:hAnsi="Arial" w:cs="Arial"/>
          <w:color w:val="000000"/>
          <w:sz w:val="20"/>
          <w:szCs w:val="20"/>
          <w:lang w:val="es-CR" w:eastAsia="es-CR"/>
        </w:rPr>
        <w:t>A</w:t>
      </w:r>
      <w:r w:rsidR="009F6721" w:rsidRPr="000A5951">
        <w:rPr>
          <w:rFonts w:ascii="Arial" w:hAnsi="Arial" w:cs="Arial"/>
          <w:color w:val="000000"/>
          <w:sz w:val="20"/>
          <w:szCs w:val="20"/>
          <w:lang w:val="es-CR" w:eastAsia="es-CR"/>
        </w:rPr>
        <w:t>l 31</w:t>
      </w:r>
      <w:r w:rsidR="001468C9">
        <w:rPr>
          <w:rFonts w:ascii="Arial" w:hAnsi="Arial" w:cs="Arial"/>
          <w:color w:val="000000"/>
          <w:sz w:val="20"/>
          <w:szCs w:val="20"/>
          <w:lang w:val="es-CR" w:eastAsia="es-CR"/>
        </w:rPr>
        <w:t xml:space="preserve"> de diciembre </w:t>
      </w:r>
      <w:r w:rsidR="009F6721" w:rsidRPr="000A5951">
        <w:rPr>
          <w:rFonts w:ascii="Arial" w:hAnsi="Arial" w:cs="Arial"/>
          <w:color w:val="000000"/>
          <w:sz w:val="20"/>
          <w:szCs w:val="20"/>
          <w:lang w:val="es-CR" w:eastAsia="es-CR"/>
        </w:rPr>
        <w:t>2021</w:t>
      </w:r>
    </w:p>
    <w:tbl>
      <w:tblPr>
        <w:tblStyle w:val="Listaclara-nfasis1"/>
        <w:tblW w:w="5000" w:type="pct"/>
        <w:tblLook w:val="00A0" w:firstRow="1" w:lastRow="0" w:firstColumn="1" w:lastColumn="0" w:noHBand="0" w:noVBand="0"/>
      </w:tblPr>
      <w:tblGrid>
        <w:gridCol w:w="1184"/>
        <w:gridCol w:w="1386"/>
        <w:gridCol w:w="1398"/>
        <w:gridCol w:w="1422"/>
        <w:gridCol w:w="1407"/>
        <w:gridCol w:w="1687"/>
      </w:tblGrid>
      <w:tr w:rsidR="00EF4202" w:rsidRPr="000A5951" w14:paraId="20AE89BB" w14:textId="77777777" w:rsidTr="0037575E">
        <w:trPr>
          <w:cnfStyle w:val="100000000000" w:firstRow="1" w:lastRow="0" w:firstColumn="0" w:lastColumn="0" w:oddVBand="0" w:evenVBand="0" w:oddHBand="0" w:evenHBand="0" w:firstRowFirstColumn="0" w:firstRowLastColumn="0" w:lastRowFirstColumn="0" w:lastRowLastColumn="0"/>
          <w:trHeight w:val="625"/>
          <w:tblHeader/>
        </w:trPr>
        <w:tc>
          <w:tcPr>
            <w:cnfStyle w:val="001000000000" w:firstRow="0" w:lastRow="0" w:firstColumn="1" w:lastColumn="0" w:oddVBand="0" w:evenVBand="0" w:oddHBand="0" w:evenHBand="0" w:firstRowFirstColumn="0" w:firstRowLastColumn="0" w:lastRowFirstColumn="0" w:lastRowLastColumn="0"/>
            <w:tcW w:w="698" w:type="pct"/>
            <w:vAlign w:val="center"/>
          </w:tcPr>
          <w:p w14:paraId="39D9EC26" w14:textId="77777777" w:rsidR="00FA7945" w:rsidRPr="00816534" w:rsidRDefault="00FA7945" w:rsidP="00816534">
            <w:pPr>
              <w:contextualSpacing/>
              <w:jc w:val="center"/>
              <w:rPr>
                <w:rFonts w:ascii="Arial" w:hAnsi="Arial" w:cs="Arial"/>
                <w:bCs w:val="0"/>
                <w:sz w:val="16"/>
                <w:szCs w:val="16"/>
                <w:lang w:val="es-CR"/>
              </w:rPr>
            </w:pPr>
            <w:r w:rsidRPr="00816534">
              <w:rPr>
                <w:rFonts w:ascii="Arial" w:hAnsi="Arial" w:cs="Arial"/>
                <w:sz w:val="16"/>
                <w:szCs w:val="16"/>
                <w:lang w:val="es-CR"/>
              </w:rPr>
              <w:t>Unidad de medida</w:t>
            </w:r>
          </w:p>
        </w:tc>
        <w:tc>
          <w:tcPr>
            <w:cnfStyle w:val="000010000000" w:firstRow="0" w:lastRow="0" w:firstColumn="0" w:lastColumn="0" w:oddVBand="1" w:evenVBand="0" w:oddHBand="0" w:evenHBand="0" w:firstRowFirstColumn="0" w:firstRowLastColumn="0" w:lastRowFirstColumn="0" w:lastRowLastColumn="0"/>
            <w:tcW w:w="817" w:type="pct"/>
            <w:vAlign w:val="center"/>
          </w:tcPr>
          <w:p w14:paraId="7845440B" w14:textId="77777777" w:rsidR="00FA7945" w:rsidRPr="00816534" w:rsidRDefault="00FA7945" w:rsidP="00816534">
            <w:pPr>
              <w:contextualSpacing/>
              <w:jc w:val="center"/>
              <w:rPr>
                <w:rFonts w:ascii="Arial" w:hAnsi="Arial" w:cs="Arial"/>
                <w:sz w:val="16"/>
                <w:szCs w:val="16"/>
                <w:lang w:val="es-CR"/>
              </w:rPr>
            </w:pPr>
            <w:r w:rsidRPr="00816534">
              <w:rPr>
                <w:rFonts w:ascii="Arial" w:hAnsi="Arial" w:cs="Arial"/>
                <w:sz w:val="16"/>
                <w:szCs w:val="16"/>
                <w:lang w:val="es-CR"/>
              </w:rPr>
              <w:t>Nivel de cumplimiento</w:t>
            </w:r>
          </w:p>
        </w:tc>
        <w:tc>
          <w:tcPr>
            <w:tcW w:w="824" w:type="pct"/>
            <w:vAlign w:val="center"/>
          </w:tcPr>
          <w:p w14:paraId="14505CD3" w14:textId="77777777" w:rsidR="00FA7945" w:rsidRPr="00816534" w:rsidRDefault="00FA7945" w:rsidP="00816534">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CR"/>
              </w:rPr>
            </w:pPr>
            <w:r w:rsidRPr="00816534">
              <w:rPr>
                <w:rFonts w:ascii="Arial" w:hAnsi="Arial" w:cs="Arial"/>
                <w:sz w:val="16"/>
                <w:szCs w:val="16"/>
                <w:lang w:val="es-CR"/>
              </w:rPr>
              <w:t>Factores que inciden en el cumplimiento</w:t>
            </w:r>
          </w:p>
        </w:tc>
        <w:tc>
          <w:tcPr>
            <w:cnfStyle w:val="000010000000" w:firstRow="0" w:lastRow="0" w:firstColumn="0" w:lastColumn="0" w:oddVBand="1" w:evenVBand="0" w:oddHBand="0" w:evenHBand="0" w:firstRowFirstColumn="0" w:firstRowLastColumn="0" w:lastRowFirstColumn="0" w:lastRowLastColumn="0"/>
            <w:tcW w:w="838" w:type="pct"/>
            <w:vAlign w:val="center"/>
          </w:tcPr>
          <w:p w14:paraId="6A05C3D2" w14:textId="77777777" w:rsidR="00FA7945" w:rsidRPr="00816534" w:rsidRDefault="00FA7945" w:rsidP="00816534">
            <w:pPr>
              <w:contextualSpacing/>
              <w:jc w:val="center"/>
              <w:rPr>
                <w:rFonts w:ascii="Arial" w:hAnsi="Arial" w:cs="Arial"/>
                <w:sz w:val="16"/>
                <w:szCs w:val="16"/>
                <w:lang w:val="es-CR"/>
              </w:rPr>
            </w:pPr>
            <w:r w:rsidRPr="00816534">
              <w:rPr>
                <w:rFonts w:ascii="Arial" w:hAnsi="Arial" w:cs="Arial"/>
                <w:sz w:val="16"/>
                <w:szCs w:val="16"/>
                <w:lang w:val="es-CR"/>
              </w:rPr>
              <w:t xml:space="preserve">Acciones correctivas </w:t>
            </w:r>
            <w:r w:rsidRPr="00816534">
              <w:rPr>
                <w:rFonts w:ascii="Arial" w:hAnsi="Arial" w:cs="Arial"/>
                <w:sz w:val="16"/>
                <w:szCs w:val="16"/>
                <w:vertAlign w:val="superscript"/>
                <w:lang w:val="es-CR"/>
              </w:rPr>
              <w:t>/</w:t>
            </w:r>
            <w:r w:rsidR="00E22438" w:rsidRPr="00816534">
              <w:rPr>
                <w:rFonts w:ascii="Arial" w:hAnsi="Arial" w:cs="Arial"/>
                <w:sz w:val="16"/>
                <w:szCs w:val="16"/>
                <w:vertAlign w:val="superscript"/>
                <w:lang w:val="es-CR"/>
              </w:rPr>
              <w:t>1</w:t>
            </w:r>
          </w:p>
        </w:tc>
        <w:tc>
          <w:tcPr>
            <w:tcW w:w="829" w:type="pct"/>
          </w:tcPr>
          <w:p w14:paraId="7A363FD4" w14:textId="77777777" w:rsidR="00FA7945" w:rsidRPr="00816534" w:rsidRDefault="00FA7945" w:rsidP="00816534">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CR"/>
              </w:rPr>
            </w:pPr>
            <w:r w:rsidRPr="00816534">
              <w:rPr>
                <w:rFonts w:ascii="Arial" w:hAnsi="Arial" w:cs="Arial"/>
                <w:sz w:val="16"/>
                <w:szCs w:val="16"/>
                <w:lang w:val="es-CR"/>
              </w:rPr>
              <w:t xml:space="preserve">Persona responsable de brindar la información </w:t>
            </w:r>
          </w:p>
        </w:tc>
        <w:tc>
          <w:tcPr>
            <w:cnfStyle w:val="000010000000" w:firstRow="0" w:lastRow="0" w:firstColumn="0" w:lastColumn="0" w:oddVBand="1" w:evenVBand="0" w:oddHBand="0" w:evenHBand="0" w:firstRowFirstColumn="0" w:firstRowLastColumn="0" w:lastRowFirstColumn="0" w:lastRowLastColumn="0"/>
            <w:tcW w:w="994" w:type="pct"/>
            <w:vAlign w:val="center"/>
          </w:tcPr>
          <w:p w14:paraId="0E3BA17A" w14:textId="77777777" w:rsidR="00FA7945" w:rsidRPr="00816534" w:rsidRDefault="00FA7945" w:rsidP="00816534">
            <w:pPr>
              <w:contextualSpacing/>
              <w:jc w:val="center"/>
              <w:rPr>
                <w:rFonts w:ascii="Arial" w:hAnsi="Arial" w:cs="Arial"/>
                <w:sz w:val="16"/>
                <w:szCs w:val="16"/>
                <w:lang w:val="es-CR"/>
              </w:rPr>
            </w:pPr>
            <w:r w:rsidRPr="00816534">
              <w:rPr>
                <w:rFonts w:ascii="Arial" w:hAnsi="Arial" w:cs="Arial"/>
                <w:sz w:val="16"/>
                <w:szCs w:val="16"/>
                <w:lang w:val="es-CR"/>
              </w:rPr>
              <w:t xml:space="preserve">Fecha de implementación </w:t>
            </w:r>
            <w:r w:rsidRPr="00816534">
              <w:rPr>
                <w:rFonts w:ascii="Arial" w:hAnsi="Arial" w:cs="Arial"/>
                <w:sz w:val="16"/>
                <w:szCs w:val="16"/>
                <w:vertAlign w:val="superscript"/>
                <w:lang w:val="es-CR"/>
              </w:rPr>
              <w:t>/</w:t>
            </w:r>
            <w:r w:rsidR="00E713FD" w:rsidRPr="00816534">
              <w:rPr>
                <w:rFonts w:ascii="Arial" w:hAnsi="Arial" w:cs="Arial"/>
                <w:sz w:val="16"/>
                <w:szCs w:val="16"/>
                <w:vertAlign w:val="superscript"/>
                <w:lang w:val="es-CR"/>
              </w:rPr>
              <w:t>2</w:t>
            </w:r>
          </w:p>
        </w:tc>
      </w:tr>
      <w:tr w:rsidR="0037575E" w:rsidRPr="004F49FF" w14:paraId="355DB2C3" w14:textId="77777777" w:rsidTr="0037575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8" w:type="pct"/>
          </w:tcPr>
          <w:p w14:paraId="62E69E8D" w14:textId="4048CA87" w:rsidR="0037575E" w:rsidRPr="0057554F" w:rsidRDefault="0037575E" w:rsidP="0037575E">
            <w:pPr>
              <w:spacing w:line="240" w:lineRule="auto"/>
              <w:contextualSpacing/>
              <w:jc w:val="both"/>
              <w:rPr>
                <w:rFonts w:ascii="Arial" w:hAnsi="Arial" w:cs="Arial"/>
                <w:b w:val="0"/>
                <w:bCs w:val="0"/>
                <w:color w:val="C00000"/>
                <w:sz w:val="18"/>
                <w:szCs w:val="18"/>
                <w:highlight w:val="yellow"/>
                <w:lang w:val="es-CR"/>
              </w:rPr>
            </w:pPr>
            <w:r w:rsidRPr="0057554F">
              <w:rPr>
                <w:rFonts w:ascii="Arial Narrow" w:hAnsi="Arial Narrow" w:cs="Arial"/>
                <w:b w:val="0"/>
                <w:bCs w:val="0"/>
                <w:sz w:val="20"/>
                <w:szCs w:val="20"/>
                <w:lang w:val="es-MX"/>
              </w:rPr>
              <w:t>Documento emitido.</w:t>
            </w:r>
          </w:p>
        </w:tc>
        <w:tc>
          <w:tcPr>
            <w:cnfStyle w:val="000010000000" w:firstRow="0" w:lastRow="0" w:firstColumn="0" w:lastColumn="0" w:oddVBand="1" w:evenVBand="0" w:oddHBand="0" w:evenHBand="0" w:firstRowFirstColumn="0" w:firstRowLastColumn="0" w:lastRowFirstColumn="0" w:lastRowLastColumn="0"/>
            <w:tcW w:w="817" w:type="pct"/>
          </w:tcPr>
          <w:p w14:paraId="445D7C56" w14:textId="1F13194C" w:rsidR="0037575E" w:rsidRPr="00C71273" w:rsidRDefault="0037575E" w:rsidP="0037575E">
            <w:pPr>
              <w:spacing w:line="240" w:lineRule="auto"/>
              <w:jc w:val="center"/>
              <w:rPr>
                <w:rFonts w:ascii="Arial" w:hAnsi="Arial" w:cs="Arial"/>
                <w:bCs/>
                <w:sz w:val="18"/>
                <w:szCs w:val="18"/>
                <w:lang w:val="es-CR"/>
              </w:rPr>
            </w:pPr>
            <w:r w:rsidRPr="00C71273">
              <w:rPr>
                <w:rFonts w:ascii="Arial" w:hAnsi="Arial" w:cs="Arial"/>
                <w:bCs/>
                <w:sz w:val="18"/>
                <w:szCs w:val="18"/>
                <w:lang w:val="es-CR"/>
              </w:rPr>
              <w:t>83,33%</w:t>
            </w:r>
          </w:p>
        </w:tc>
        <w:tc>
          <w:tcPr>
            <w:tcW w:w="824" w:type="pct"/>
          </w:tcPr>
          <w:p w14:paraId="0B3A3717" w14:textId="5494490A" w:rsidR="00C65CE2" w:rsidRPr="00C71273" w:rsidRDefault="00C65CE2" w:rsidP="00C65CE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C71273">
              <w:rPr>
                <w:rFonts w:ascii="Arial Narrow" w:hAnsi="Arial Narrow" w:cs="Arial"/>
                <w:szCs w:val="20"/>
              </w:rPr>
              <w:t xml:space="preserve">12. Otro: </w:t>
            </w:r>
            <w:r w:rsidR="000C3305" w:rsidRPr="00C71273">
              <w:rPr>
                <w:rFonts w:ascii="Arial Narrow" w:hAnsi="Arial Narrow" w:cs="Arial"/>
                <w:szCs w:val="20"/>
              </w:rPr>
              <w:t>Obtención de información de fuentes externas.</w:t>
            </w:r>
          </w:p>
          <w:p w14:paraId="57C2DDB9" w14:textId="69C0DAEB" w:rsidR="000C3305" w:rsidRPr="00D40105" w:rsidRDefault="000C3305" w:rsidP="00C65CE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p>
          <w:p w14:paraId="5177C569" w14:textId="5DA68D44" w:rsidR="0037575E" w:rsidRPr="00D40105" w:rsidRDefault="000C3305" w:rsidP="00BC144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D40105">
              <w:rPr>
                <w:rFonts w:ascii="Arial Narrow" w:hAnsi="Arial Narrow" w:cs="Arial"/>
                <w:szCs w:val="20"/>
              </w:rPr>
              <w:t xml:space="preserve">12. Otro: Obtención de documento requerido para </w:t>
            </w:r>
            <w:proofErr w:type="gramStart"/>
            <w:r w:rsidRPr="00D40105">
              <w:rPr>
                <w:rFonts w:ascii="Arial Narrow" w:hAnsi="Arial Narrow" w:cs="Arial"/>
                <w:szCs w:val="20"/>
              </w:rPr>
              <w:t>dar inicio a</w:t>
            </w:r>
            <w:proofErr w:type="gramEnd"/>
            <w:r w:rsidRPr="00D40105">
              <w:rPr>
                <w:rFonts w:ascii="Arial Narrow" w:hAnsi="Arial Narrow" w:cs="Arial"/>
                <w:szCs w:val="20"/>
              </w:rPr>
              <w:t xml:space="preserve"> estudio.</w:t>
            </w:r>
          </w:p>
        </w:tc>
        <w:tc>
          <w:tcPr>
            <w:cnfStyle w:val="000010000000" w:firstRow="0" w:lastRow="0" w:firstColumn="0" w:lastColumn="0" w:oddVBand="1" w:evenVBand="0" w:oddHBand="0" w:evenHBand="0" w:firstRowFirstColumn="0" w:firstRowLastColumn="0" w:lastRowFirstColumn="0" w:lastRowLastColumn="0"/>
            <w:tcW w:w="838" w:type="pct"/>
          </w:tcPr>
          <w:p w14:paraId="3328987E" w14:textId="77777777" w:rsidR="0037575E" w:rsidRPr="00D40105" w:rsidRDefault="00BC144C" w:rsidP="0037575E">
            <w:pPr>
              <w:spacing w:line="240" w:lineRule="auto"/>
              <w:contextualSpacing/>
              <w:rPr>
                <w:rFonts w:ascii="Arial Narrow" w:hAnsi="Arial Narrow" w:cs="Arial"/>
                <w:szCs w:val="20"/>
              </w:rPr>
            </w:pPr>
            <w:r w:rsidRPr="00D40105">
              <w:rPr>
                <w:rFonts w:ascii="Arial Narrow" w:hAnsi="Arial Narrow" w:cs="Arial"/>
                <w:szCs w:val="20"/>
              </w:rPr>
              <w:t xml:space="preserve">12. </w:t>
            </w:r>
            <w:r w:rsidR="00EF4202" w:rsidRPr="00D40105">
              <w:rPr>
                <w:rFonts w:ascii="Arial Narrow" w:hAnsi="Arial Narrow" w:cs="Arial"/>
                <w:szCs w:val="20"/>
              </w:rPr>
              <w:t>Programación de visitas a ONG para recabar la información requerida.</w:t>
            </w:r>
          </w:p>
          <w:p w14:paraId="34261AFF" w14:textId="77777777" w:rsidR="00EF4202" w:rsidRPr="00D40105" w:rsidRDefault="00EF4202" w:rsidP="0037575E">
            <w:pPr>
              <w:spacing w:line="240" w:lineRule="auto"/>
              <w:contextualSpacing/>
              <w:rPr>
                <w:rFonts w:ascii="Arial Narrow" w:hAnsi="Arial Narrow" w:cs="Arial"/>
                <w:szCs w:val="20"/>
              </w:rPr>
            </w:pPr>
          </w:p>
          <w:p w14:paraId="0A03034B" w14:textId="77777777" w:rsidR="00EF4202" w:rsidRPr="00D40105" w:rsidRDefault="005D595B" w:rsidP="0037575E">
            <w:pPr>
              <w:spacing w:line="240" w:lineRule="auto"/>
              <w:contextualSpacing/>
              <w:rPr>
                <w:rFonts w:ascii="Arial Narrow" w:hAnsi="Arial Narrow" w:cs="Arial"/>
                <w:szCs w:val="20"/>
              </w:rPr>
            </w:pPr>
            <w:r w:rsidRPr="00D40105">
              <w:rPr>
                <w:rFonts w:ascii="Arial Narrow" w:hAnsi="Arial Narrow" w:cs="Arial"/>
                <w:szCs w:val="20"/>
              </w:rPr>
              <w:t>Elevación de solicitud de respuesta a máximo jerarca del PANI.</w:t>
            </w:r>
          </w:p>
          <w:p w14:paraId="531A955C" w14:textId="77777777" w:rsidR="005D595B" w:rsidRPr="00D40105" w:rsidRDefault="005D595B" w:rsidP="0037575E">
            <w:pPr>
              <w:spacing w:line="240" w:lineRule="auto"/>
              <w:contextualSpacing/>
              <w:rPr>
                <w:rFonts w:ascii="Arial Narrow" w:hAnsi="Arial Narrow" w:cs="Arial"/>
                <w:szCs w:val="20"/>
              </w:rPr>
            </w:pPr>
          </w:p>
          <w:p w14:paraId="7ADD22A2" w14:textId="2443E819" w:rsidR="005D595B" w:rsidRPr="00D40105" w:rsidRDefault="005D595B" w:rsidP="0037575E">
            <w:pPr>
              <w:spacing w:line="240" w:lineRule="auto"/>
              <w:contextualSpacing/>
              <w:rPr>
                <w:rFonts w:ascii="Arial Narrow" w:hAnsi="Arial Narrow" w:cs="Arial"/>
                <w:szCs w:val="20"/>
              </w:rPr>
            </w:pPr>
            <w:r w:rsidRPr="00D40105">
              <w:rPr>
                <w:rFonts w:ascii="Arial Narrow" w:hAnsi="Arial Narrow" w:cs="Arial"/>
                <w:szCs w:val="20"/>
              </w:rPr>
              <w:t>Búsqueda de Comité Ético Científico ad honorem.</w:t>
            </w:r>
          </w:p>
        </w:tc>
        <w:tc>
          <w:tcPr>
            <w:tcW w:w="829" w:type="pct"/>
          </w:tcPr>
          <w:p w14:paraId="1086AAB9" w14:textId="40D274D3" w:rsidR="0037575E" w:rsidRPr="00D40105" w:rsidRDefault="0037575E" w:rsidP="0037575E">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D40105">
              <w:rPr>
                <w:rFonts w:ascii="Arial Narrow" w:hAnsi="Arial Narrow" w:cs="Arial"/>
                <w:szCs w:val="20"/>
              </w:rPr>
              <w:t xml:space="preserve">Andrés Rodríguez </w:t>
            </w:r>
            <w:r w:rsidR="002C6CF0" w:rsidRPr="00D40105">
              <w:rPr>
                <w:rFonts w:ascii="Arial Narrow" w:hAnsi="Arial Narrow" w:cs="Arial"/>
                <w:szCs w:val="20"/>
              </w:rPr>
              <w:t>Pérez.</w:t>
            </w:r>
          </w:p>
        </w:tc>
        <w:tc>
          <w:tcPr>
            <w:cnfStyle w:val="000010000000" w:firstRow="0" w:lastRow="0" w:firstColumn="0" w:lastColumn="0" w:oddVBand="1" w:evenVBand="0" w:oddHBand="0" w:evenHBand="0" w:firstRowFirstColumn="0" w:firstRowLastColumn="0" w:lastRowFirstColumn="0" w:lastRowLastColumn="0"/>
            <w:tcW w:w="994" w:type="pct"/>
          </w:tcPr>
          <w:p w14:paraId="3424C137" w14:textId="29FAB09A" w:rsidR="0037575E" w:rsidRPr="00D40105" w:rsidRDefault="00C71273" w:rsidP="0037575E">
            <w:pPr>
              <w:spacing w:line="240" w:lineRule="auto"/>
              <w:contextualSpacing/>
              <w:jc w:val="center"/>
              <w:rPr>
                <w:rFonts w:ascii="Arial Narrow" w:hAnsi="Arial Narrow" w:cs="Arial"/>
                <w:szCs w:val="20"/>
              </w:rPr>
            </w:pPr>
            <w:r w:rsidRPr="00D40105">
              <w:rPr>
                <w:rFonts w:ascii="Arial Narrow" w:hAnsi="Arial Narrow" w:cs="Arial"/>
                <w:szCs w:val="20"/>
              </w:rPr>
              <w:t>01/0</w:t>
            </w:r>
            <w:r w:rsidR="00C81A28">
              <w:rPr>
                <w:rFonts w:ascii="Arial Narrow" w:hAnsi="Arial Narrow" w:cs="Arial"/>
                <w:szCs w:val="20"/>
              </w:rPr>
              <w:t>3</w:t>
            </w:r>
            <w:r w:rsidRPr="00D40105">
              <w:rPr>
                <w:rFonts w:ascii="Arial Narrow" w:hAnsi="Arial Narrow" w:cs="Arial"/>
                <w:szCs w:val="20"/>
              </w:rPr>
              <w:t>/2022</w:t>
            </w:r>
            <w:r w:rsidR="0057554F" w:rsidRPr="00D40105">
              <w:rPr>
                <w:rFonts w:ascii="Arial Narrow" w:hAnsi="Arial Narrow" w:cs="Arial"/>
                <w:szCs w:val="20"/>
              </w:rPr>
              <w:t xml:space="preserve"> (inicio).</w:t>
            </w:r>
          </w:p>
          <w:p w14:paraId="19503714" w14:textId="5BF07E29" w:rsidR="0057554F" w:rsidRPr="00D40105" w:rsidRDefault="0057554F" w:rsidP="0037575E">
            <w:pPr>
              <w:spacing w:line="240" w:lineRule="auto"/>
              <w:contextualSpacing/>
              <w:jc w:val="center"/>
              <w:rPr>
                <w:rFonts w:ascii="Arial Narrow" w:hAnsi="Arial Narrow" w:cs="Arial"/>
                <w:szCs w:val="20"/>
              </w:rPr>
            </w:pPr>
          </w:p>
        </w:tc>
      </w:tr>
    </w:tbl>
    <w:p w14:paraId="465B4E50" w14:textId="753A0198" w:rsidR="002C6CF0" w:rsidRPr="000A5951" w:rsidRDefault="00802536" w:rsidP="002C6CF0">
      <w:pPr>
        <w:spacing w:after="0"/>
        <w:rPr>
          <w:rFonts w:ascii="Arial" w:hAnsi="Arial" w:cs="Arial"/>
          <w:bCs/>
          <w:sz w:val="16"/>
          <w:szCs w:val="16"/>
          <w:lang w:val="es-CR"/>
        </w:rPr>
      </w:pPr>
      <w:r>
        <w:rPr>
          <w:rFonts w:ascii="Arial" w:hAnsi="Arial" w:cs="Arial"/>
          <w:b/>
          <w:sz w:val="16"/>
          <w:szCs w:val="16"/>
          <w:lang w:val="es-CR"/>
        </w:rPr>
        <w:t xml:space="preserve">Fuente: </w:t>
      </w:r>
      <w:r w:rsidR="002C6CF0" w:rsidRPr="009123BB">
        <w:rPr>
          <w:rFonts w:ascii="Arial" w:hAnsi="Arial" w:cs="Arial"/>
          <w:sz w:val="16"/>
          <w:szCs w:val="20"/>
        </w:rPr>
        <w:t xml:space="preserve">SIGMA en ICD Portal, </w:t>
      </w:r>
      <w:r w:rsidR="002C6CF0" w:rsidRPr="00C81A28">
        <w:rPr>
          <w:rFonts w:ascii="Arial" w:hAnsi="Arial" w:cs="Arial"/>
          <w:sz w:val="16"/>
          <w:szCs w:val="20"/>
        </w:rPr>
        <w:t>2021 y correos institucionales.</w:t>
      </w:r>
    </w:p>
    <w:p w14:paraId="0F9E7C9B" w14:textId="37D81F44" w:rsidR="00802536" w:rsidRPr="00E713FD" w:rsidRDefault="00802536" w:rsidP="00802536">
      <w:pPr>
        <w:spacing w:after="0" w:line="240" w:lineRule="auto"/>
        <w:jc w:val="both"/>
        <w:rPr>
          <w:rFonts w:ascii="Arial" w:hAnsi="Arial" w:cs="Arial"/>
          <w:sz w:val="16"/>
          <w:szCs w:val="20"/>
          <w:lang w:val="es-ES_tradnl"/>
        </w:rPr>
      </w:pPr>
      <w:r w:rsidRPr="00E713FD">
        <w:rPr>
          <w:rFonts w:ascii="Arial" w:hAnsi="Arial" w:cs="Arial"/>
          <w:sz w:val="16"/>
          <w:szCs w:val="20"/>
          <w:lang w:val="es-ES_tradnl"/>
        </w:rPr>
        <w:t>/</w:t>
      </w:r>
      <w:r w:rsidR="00E713FD" w:rsidRPr="00E713FD">
        <w:rPr>
          <w:rFonts w:ascii="Arial" w:hAnsi="Arial" w:cs="Arial"/>
          <w:sz w:val="16"/>
          <w:szCs w:val="20"/>
          <w:lang w:val="es-ES_tradnl"/>
        </w:rPr>
        <w:t>1</w:t>
      </w:r>
      <w:r w:rsidRPr="00E713FD">
        <w:rPr>
          <w:rFonts w:ascii="Arial" w:hAnsi="Arial" w:cs="Arial"/>
          <w:sz w:val="16"/>
          <w:szCs w:val="20"/>
          <w:lang w:val="es-ES_tradnl"/>
        </w:rPr>
        <w:t xml:space="preserve"> Se refiere a acciones que implementará el centro gestor en 2022 para subsanar los problemas de ejecución que se presentaron al 31/12/2021.</w:t>
      </w:r>
    </w:p>
    <w:p w14:paraId="4E1EFCE5" w14:textId="77777777" w:rsidR="00802536" w:rsidRPr="00975364" w:rsidRDefault="00802536" w:rsidP="00802536">
      <w:pPr>
        <w:spacing w:after="0" w:line="240" w:lineRule="auto"/>
        <w:jc w:val="both"/>
        <w:rPr>
          <w:rFonts w:ascii="Arial" w:hAnsi="Arial" w:cs="Arial"/>
          <w:sz w:val="16"/>
          <w:szCs w:val="20"/>
          <w:lang w:val="es-ES_tradnl"/>
        </w:rPr>
      </w:pPr>
      <w:r w:rsidRPr="00E713FD">
        <w:rPr>
          <w:rFonts w:ascii="Arial" w:hAnsi="Arial" w:cs="Arial"/>
          <w:sz w:val="16"/>
          <w:szCs w:val="20"/>
          <w:lang w:val="es-ES_tradnl"/>
        </w:rPr>
        <w:t>/</w:t>
      </w:r>
      <w:r w:rsidR="00E713FD" w:rsidRPr="00E713FD">
        <w:rPr>
          <w:rFonts w:ascii="Arial" w:hAnsi="Arial" w:cs="Arial"/>
          <w:sz w:val="16"/>
          <w:szCs w:val="20"/>
          <w:lang w:val="es-ES_tradnl"/>
        </w:rPr>
        <w:t>2</w:t>
      </w:r>
      <w:r w:rsidRPr="00975364">
        <w:rPr>
          <w:rFonts w:ascii="Arial" w:hAnsi="Arial" w:cs="Arial"/>
          <w:sz w:val="16"/>
          <w:szCs w:val="20"/>
          <w:lang w:val="es-ES_tradnl"/>
        </w:rPr>
        <w:t xml:space="preserve"> Se refiere a la fecha en que las acciones correctivas empezarán a ser implementadas por el centro gestor.</w:t>
      </w:r>
    </w:p>
    <w:p w14:paraId="15D8B054" w14:textId="77777777" w:rsidR="004F49FF" w:rsidRDefault="004F49FF">
      <w:pPr>
        <w:rPr>
          <w:rFonts w:ascii="Arial" w:hAnsi="Arial" w:cs="Arial"/>
          <w:b/>
          <w:sz w:val="20"/>
          <w:szCs w:val="20"/>
          <w:lang w:val="es-ES_tradnl"/>
        </w:rPr>
      </w:pPr>
    </w:p>
    <w:p w14:paraId="0493E232" w14:textId="77777777" w:rsidR="002C6CF0" w:rsidRDefault="002C6CF0">
      <w:pPr>
        <w:rPr>
          <w:rFonts w:ascii="Arial" w:eastAsiaTheme="majorEastAsia" w:hAnsi="Arial" w:cs="Arial"/>
          <w:b/>
          <w:bCs/>
          <w:iCs/>
          <w:color w:val="002060"/>
          <w:spacing w:val="15"/>
          <w:szCs w:val="24"/>
        </w:rPr>
      </w:pPr>
      <w:r>
        <w:rPr>
          <w:rFonts w:ascii="Arial" w:hAnsi="Arial" w:cs="Arial"/>
          <w:iCs/>
          <w:smallCaps/>
          <w:color w:val="002060"/>
          <w:spacing w:val="15"/>
          <w:szCs w:val="24"/>
        </w:rPr>
        <w:br w:type="page"/>
      </w:r>
    </w:p>
    <w:p w14:paraId="34F13B1E" w14:textId="68A35E0C" w:rsidR="00D261C9" w:rsidRDefault="00D261C9" w:rsidP="00DE5EE9">
      <w:pPr>
        <w:pStyle w:val="Ttulo2"/>
        <w:numPr>
          <w:ilvl w:val="2"/>
          <w:numId w:val="11"/>
        </w:numPr>
        <w:jc w:val="both"/>
        <w:rPr>
          <w:rFonts w:ascii="Arial" w:hAnsi="Arial" w:cs="Arial"/>
          <w:iCs/>
          <w:smallCaps w:val="0"/>
          <w:color w:val="002060"/>
          <w:spacing w:val="15"/>
          <w:sz w:val="22"/>
          <w:szCs w:val="24"/>
        </w:rPr>
      </w:pPr>
      <w:bookmarkStart w:id="70" w:name="_Toc93673243"/>
      <w:r w:rsidRPr="00EF3B61">
        <w:rPr>
          <w:rFonts w:ascii="Arial" w:hAnsi="Arial" w:cs="Arial"/>
          <w:iCs/>
          <w:smallCaps w:val="0"/>
          <w:color w:val="002060"/>
          <w:spacing w:val="15"/>
          <w:sz w:val="22"/>
          <w:szCs w:val="24"/>
        </w:rPr>
        <w:lastRenderedPageBreak/>
        <w:t xml:space="preserve">Análisis de </w:t>
      </w:r>
      <w:r w:rsidR="00103798">
        <w:rPr>
          <w:rFonts w:ascii="Arial" w:hAnsi="Arial" w:cs="Arial"/>
          <w:iCs/>
          <w:smallCaps w:val="0"/>
          <w:color w:val="002060"/>
          <w:spacing w:val="15"/>
          <w:sz w:val="22"/>
          <w:szCs w:val="24"/>
        </w:rPr>
        <w:t>i</w:t>
      </w:r>
      <w:r w:rsidRPr="00EF3B61">
        <w:rPr>
          <w:rFonts w:ascii="Arial" w:hAnsi="Arial" w:cs="Arial"/>
          <w:iCs/>
          <w:smallCaps w:val="0"/>
          <w:color w:val="002060"/>
          <w:spacing w:val="15"/>
          <w:sz w:val="22"/>
          <w:szCs w:val="24"/>
        </w:rPr>
        <w:t>ndicadores</w:t>
      </w:r>
      <w:bookmarkEnd w:id="70"/>
    </w:p>
    <w:p w14:paraId="3A04809A" w14:textId="77777777" w:rsidR="000A5951" w:rsidRPr="00286078" w:rsidRDefault="00FE11E2" w:rsidP="00EF3B61">
      <w:pPr>
        <w:spacing w:before="240" w:after="0"/>
        <w:jc w:val="center"/>
        <w:rPr>
          <w:rFonts w:ascii="Arial" w:hAnsi="Arial" w:cs="Arial"/>
          <w:sz w:val="20"/>
          <w:szCs w:val="20"/>
          <w:lang w:val="es-ES_tradnl"/>
        </w:rPr>
      </w:pPr>
      <w:r w:rsidRPr="00596BA4">
        <w:rPr>
          <w:rFonts w:ascii="Arial" w:hAnsi="Arial" w:cs="Arial"/>
          <w:b/>
          <w:sz w:val="20"/>
          <w:szCs w:val="20"/>
          <w:lang w:val="es-ES_tradnl"/>
        </w:rPr>
        <w:t xml:space="preserve">Cuadro </w:t>
      </w:r>
      <w:r w:rsidR="004F49FF">
        <w:rPr>
          <w:rFonts w:ascii="Arial" w:hAnsi="Arial" w:cs="Arial"/>
          <w:b/>
          <w:sz w:val="20"/>
          <w:szCs w:val="20"/>
          <w:lang w:val="es-ES_tradnl"/>
        </w:rPr>
        <w:t>8</w:t>
      </w:r>
      <w:r w:rsidR="000A5951">
        <w:rPr>
          <w:rFonts w:ascii="Arial" w:hAnsi="Arial" w:cs="Arial"/>
          <w:b/>
          <w:sz w:val="20"/>
          <w:szCs w:val="20"/>
          <w:lang w:val="es-ES_tradnl"/>
        </w:rPr>
        <w:t>.</w:t>
      </w:r>
      <w:r w:rsidR="000A5951" w:rsidRPr="000A5951">
        <w:rPr>
          <w:rFonts w:ascii="Arial" w:hAnsi="Arial" w:cs="Arial"/>
          <w:sz w:val="20"/>
          <w:szCs w:val="20"/>
          <w:lang w:val="es-ES_tradnl"/>
        </w:rPr>
        <w:t xml:space="preserve"> </w:t>
      </w:r>
      <w:r w:rsidR="000A5951" w:rsidRPr="00286078">
        <w:rPr>
          <w:rFonts w:ascii="Arial" w:hAnsi="Arial" w:cs="Arial"/>
          <w:b/>
          <w:sz w:val="20"/>
          <w:szCs w:val="20"/>
          <w:lang w:val="es-ES_tradnl"/>
        </w:rPr>
        <w:t xml:space="preserve">Cumplimiento de indicadores </w:t>
      </w:r>
    </w:p>
    <w:p w14:paraId="59C67799" w14:textId="19339D35" w:rsidR="00802536" w:rsidRPr="002C6CF0" w:rsidRDefault="002C6CF0" w:rsidP="00802536">
      <w:pPr>
        <w:spacing w:after="0" w:line="240" w:lineRule="auto"/>
        <w:jc w:val="center"/>
        <w:rPr>
          <w:rFonts w:ascii="Arial" w:hAnsi="Arial" w:cs="Arial"/>
          <w:sz w:val="20"/>
          <w:szCs w:val="20"/>
          <w:lang w:val="es-ES_tradnl"/>
        </w:rPr>
      </w:pPr>
      <w:r w:rsidRPr="00286078">
        <w:rPr>
          <w:rFonts w:ascii="Arial" w:hAnsi="Arial" w:cs="Arial"/>
          <w:sz w:val="20"/>
          <w:szCs w:val="20"/>
          <w:lang w:val="es-ES_tradnl"/>
        </w:rPr>
        <w:t>Programa 043</w:t>
      </w:r>
    </w:p>
    <w:p w14:paraId="2DE718C0" w14:textId="77777777" w:rsidR="00886333" w:rsidRPr="0011789E" w:rsidRDefault="00091FC9" w:rsidP="00886333">
      <w:pPr>
        <w:spacing w:after="0"/>
        <w:jc w:val="center"/>
        <w:rPr>
          <w:rFonts w:ascii="Arial" w:hAnsi="Arial" w:cs="Arial"/>
          <w:sz w:val="20"/>
          <w:szCs w:val="20"/>
          <w:lang w:val="es-ES_tradnl"/>
        </w:rPr>
      </w:pPr>
      <w:r>
        <w:rPr>
          <w:rFonts w:ascii="Arial" w:hAnsi="Arial" w:cs="Arial"/>
          <w:sz w:val="20"/>
          <w:szCs w:val="20"/>
          <w:lang w:val="es-ES_tradnl"/>
        </w:rPr>
        <w:t>a</w:t>
      </w:r>
      <w:r w:rsidR="00FE11E2" w:rsidRPr="0011789E">
        <w:rPr>
          <w:rFonts w:ascii="Arial" w:hAnsi="Arial" w:cs="Arial"/>
          <w:sz w:val="20"/>
          <w:szCs w:val="20"/>
          <w:lang w:val="es-ES_tradnl"/>
        </w:rPr>
        <w:t xml:space="preserve">l 31 de diciembre </w:t>
      </w:r>
      <w:r w:rsidR="00556139">
        <w:rPr>
          <w:rFonts w:ascii="Arial" w:hAnsi="Arial" w:cs="Arial"/>
          <w:sz w:val="20"/>
          <w:szCs w:val="20"/>
          <w:lang w:val="es-ES_tradnl"/>
        </w:rPr>
        <w:t>2021</w:t>
      </w:r>
    </w:p>
    <w:tbl>
      <w:tblPr>
        <w:tblStyle w:val="Listaclara-nfasis1"/>
        <w:tblW w:w="6093" w:type="pct"/>
        <w:jc w:val="center"/>
        <w:tblLook w:val="00A0" w:firstRow="1" w:lastRow="0" w:firstColumn="1" w:lastColumn="0" w:noHBand="0" w:noVBand="0"/>
      </w:tblPr>
      <w:tblGrid>
        <w:gridCol w:w="1701"/>
        <w:gridCol w:w="2206"/>
        <w:gridCol w:w="1160"/>
        <w:gridCol w:w="1017"/>
        <w:gridCol w:w="1017"/>
        <w:gridCol w:w="1017"/>
        <w:gridCol w:w="2221"/>
      </w:tblGrid>
      <w:tr w:rsidR="00147775" w:rsidRPr="0011789E" w14:paraId="7E0DEA3F" w14:textId="77777777" w:rsidTr="0014777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22" w:type="pct"/>
            <w:vAlign w:val="center"/>
          </w:tcPr>
          <w:p w14:paraId="15AD545F" w14:textId="77777777" w:rsidR="00886333" w:rsidRPr="00816534" w:rsidRDefault="00886333" w:rsidP="004F2438">
            <w:pPr>
              <w:jc w:val="center"/>
              <w:rPr>
                <w:rFonts w:ascii="Arial" w:hAnsi="Arial" w:cs="Arial"/>
                <w:b w:val="0"/>
                <w:sz w:val="16"/>
                <w:szCs w:val="16"/>
              </w:rPr>
            </w:pPr>
            <w:r w:rsidRPr="00816534">
              <w:rPr>
                <w:rFonts w:ascii="Arial" w:hAnsi="Arial" w:cs="Arial"/>
                <w:sz w:val="16"/>
                <w:szCs w:val="16"/>
              </w:rPr>
              <w:t xml:space="preserve">Nombre del </w:t>
            </w:r>
            <w:r w:rsidR="0095426F" w:rsidRPr="00816534">
              <w:rPr>
                <w:rFonts w:ascii="Arial" w:hAnsi="Arial" w:cs="Arial"/>
                <w:sz w:val="16"/>
                <w:szCs w:val="16"/>
              </w:rPr>
              <w:t>p</w:t>
            </w:r>
            <w:r w:rsidRPr="00816534">
              <w:rPr>
                <w:rFonts w:ascii="Arial" w:hAnsi="Arial" w:cs="Arial"/>
                <w:sz w:val="16"/>
                <w:szCs w:val="16"/>
              </w:rPr>
              <w:t>roducto</w:t>
            </w:r>
          </w:p>
        </w:tc>
        <w:tc>
          <w:tcPr>
            <w:cnfStyle w:val="000010000000" w:firstRow="0" w:lastRow="0" w:firstColumn="0" w:lastColumn="0" w:oddVBand="1" w:evenVBand="0" w:oddHBand="0" w:evenHBand="0" w:firstRowFirstColumn="0" w:firstRowLastColumn="0" w:lastRowFirstColumn="0" w:lastRowLastColumn="0"/>
            <w:tcW w:w="1067" w:type="pct"/>
            <w:vAlign w:val="center"/>
          </w:tcPr>
          <w:p w14:paraId="358A7317" w14:textId="77777777" w:rsidR="00886333" w:rsidRPr="00816534" w:rsidRDefault="00CA5F1A" w:rsidP="004F2438">
            <w:pPr>
              <w:jc w:val="center"/>
              <w:rPr>
                <w:rFonts w:ascii="Arial" w:hAnsi="Arial" w:cs="Arial"/>
                <w:b w:val="0"/>
                <w:sz w:val="16"/>
                <w:szCs w:val="16"/>
              </w:rPr>
            </w:pPr>
            <w:r w:rsidRPr="00816534">
              <w:rPr>
                <w:rFonts w:ascii="Arial" w:hAnsi="Arial" w:cs="Arial"/>
                <w:sz w:val="16"/>
                <w:szCs w:val="16"/>
              </w:rPr>
              <w:t>Nombre</w:t>
            </w:r>
            <w:r w:rsidR="00886333" w:rsidRPr="00816534">
              <w:rPr>
                <w:rFonts w:ascii="Arial" w:hAnsi="Arial" w:cs="Arial"/>
                <w:sz w:val="16"/>
                <w:szCs w:val="16"/>
              </w:rPr>
              <w:t xml:space="preserve"> del </w:t>
            </w:r>
            <w:r w:rsidR="0095426F" w:rsidRPr="00816534">
              <w:rPr>
                <w:rFonts w:ascii="Arial" w:hAnsi="Arial" w:cs="Arial"/>
                <w:sz w:val="16"/>
                <w:szCs w:val="16"/>
              </w:rPr>
              <w:t>i</w:t>
            </w:r>
            <w:r w:rsidR="00886333" w:rsidRPr="00816534">
              <w:rPr>
                <w:rFonts w:ascii="Arial" w:hAnsi="Arial" w:cs="Arial"/>
                <w:sz w:val="16"/>
                <w:szCs w:val="16"/>
              </w:rPr>
              <w:t>ndicador</w:t>
            </w:r>
          </w:p>
        </w:tc>
        <w:tc>
          <w:tcPr>
            <w:tcW w:w="561" w:type="pct"/>
            <w:vAlign w:val="center"/>
          </w:tcPr>
          <w:p w14:paraId="1B6E0423" w14:textId="77777777" w:rsidR="00886333" w:rsidRPr="00816534" w:rsidRDefault="00886333" w:rsidP="004F243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816534">
              <w:rPr>
                <w:rFonts w:ascii="Arial" w:hAnsi="Arial" w:cs="Arial"/>
                <w:sz w:val="16"/>
                <w:szCs w:val="16"/>
              </w:rPr>
              <w:t>Programado</w:t>
            </w:r>
          </w:p>
        </w:tc>
        <w:tc>
          <w:tcPr>
            <w:cnfStyle w:val="000010000000" w:firstRow="0" w:lastRow="0" w:firstColumn="0" w:lastColumn="0" w:oddVBand="1" w:evenVBand="0" w:oddHBand="0" w:evenHBand="0" w:firstRowFirstColumn="0" w:firstRowLastColumn="0" w:lastRowFirstColumn="0" w:lastRowLastColumn="0"/>
            <w:tcW w:w="492" w:type="pct"/>
            <w:vAlign w:val="center"/>
          </w:tcPr>
          <w:p w14:paraId="66A170D4" w14:textId="77777777" w:rsidR="00886333" w:rsidRPr="00816534" w:rsidRDefault="00886333" w:rsidP="004F2438">
            <w:pPr>
              <w:jc w:val="center"/>
              <w:rPr>
                <w:rFonts w:ascii="Arial" w:hAnsi="Arial" w:cs="Arial"/>
                <w:b w:val="0"/>
                <w:sz w:val="16"/>
                <w:szCs w:val="16"/>
              </w:rPr>
            </w:pPr>
            <w:r w:rsidRPr="00816534">
              <w:rPr>
                <w:rFonts w:ascii="Arial" w:hAnsi="Arial" w:cs="Arial"/>
                <w:sz w:val="16"/>
                <w:szCs w:val="16"/>
              </w:rPr>
              <w:t>Alcanzado</w:t>
            </w:r>
          </w:p>
        </w:tc>
        <w:tc>
          <w:tcPr>
            <w:tcW w:w="492" w:type="pct"/>
            <w:vAlign w:val="center"/>
          </w:tcPr>
          <w:p w14:paraId="5A72651B" w14:textId="165EA819" w:rsidR="00886333" w:rsidRPr="00816534" w:rsidRDefault="00CA5F1A" w:rsidP="004F243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816534">
              <w:rPr>
                <w:rFonts w:ascii="Arial" w:hAnsi="Arial" w:cs="Arial"/>
                <w:sz w:val="16"/>
                <w:szCs w:val="16"/>
              </w:rPr>
              <w:t xml:space="preserve">Nivel alcanzado al 30/06/2021 </w:t>
            </w:r>
          </w:p>
        </w:tc>
        <w:tc>
          <w:tcPr>
            <w:cnfStyle w:val="000010000000" w:firstRow="0" w:lastRow="0" w:firstColumn="0" w:lastColumn="0" w:oddVBand="1" w:evenVBand="0" w:oddHBand="0" w:evenHBand="0" w:firstRowFirstColumn="0" w:firstRowLastColumn="0" w:lastRowFirstColumn="0" w:lastRowLastColumn="0"/>
            <w:tcW w:w="492" w:type="pct"/>
            <w:vAlign w:val="center"/>
          </w:tcPr>
          <w:p w14:paraId="719DB2D1" w14:textId="77777777" w:rsidR="00886333" w:rsidRPr="00816534" w:rsidRDefault="00886333" w:rsidP="004F2438">
            <w:pPr>
              <w:jc w:val="center"/>
              <w:rPr>
                <w:rFonts w:ascii="Arial" w:hAnsi="Arial" w:cs="Arial"/>
                <w:b w:val="0"/>
                <w:color w:val="0070C0"/>
                <w:sz w:val="16"/>
                <w:szCs w:val="16"/>
                <w:highlight w:val="yellow"/>
              </w:rPr>
            </w:pPr>
            <w:r w:rsidRPr="00816534">
              <w:rPr>
                <w:rFonts w:ascii="Arial" w:hAnsi="Arial" w:cs="Arial"/>
                <w:sz w:val="16"/>
                <w:szCs w:val="16"/>
              </w:rPr>
              <w:t>Nivel alcanzado al 3</w:t>
            </w:r>
            <w:r w:rsidR="00CA5F1A" w:rsidRPr="00816534">
              <w:rPr>
                <w:rFonts w:ascii="Arial" w:hAnsi="Arial" w:cs="Arial"/>
                <w:sz w:val="16"/>
                <w:szCs w:val="16"/>
              </w:rPr>
              <w:t>1</w:t>
            </w:r>
            <w:r w:rsidRPr="00816534">
              <w:rPr>
                <w:rFonts w:ascii="Arial" w:hAnsi="Arial" w:cs="Arial"/>
                <w:sz w:val="16"/>
                <w:szCs w:val="16"/>
              </w:rPr>
              <w:t>/</w:t>
            </w:r>
            <w:r w:rsidR="00CA5F1A" w:rsidRPr="00816534">
              <w:rPr>
                <w:rFonts w:ascii="Arial" w:hAnsi="Arial" w:cs="Arial"/>
                <w:sz w:val="16"/>
                <w:szCs w:val="16"/>
              </w:rPr>
              <w:t>12</w:t>
            </w:r>
            <w:r w:rsidRPr="00816534">
              <w:rPr>
                <w:rFonts w:ascii="Arial" w:hAnsi="Arial" w:cs="Arial"/>
                <w:sz w:val="16"/>
                <w:szCs w:val="16"/>
              </w:rPr>
              <w:t>/</w:t>
            </w:r>
            <w:r w:rsidR="00556139" w:rsidRPr="00816534">
              <w:rPr>
                <w:rFonts w:ascii="Arial" w:hAnsi="Arial" w:cs="Arial"/>
                <w:sz w:val="16"/>
                <w:szCs w:val="16"/>
              </w:rPr>
              <w:t>2021</w:t>
            </w:r>
            <w:r w:rsidRPr="00816534">
              <w:rPr>
                <w:rFonts w:ascii="Arial" w:hAnsi="Arial" w:cs="Arial"/>
                <w:sz w:val="16"/>
                <w:szCs w:val="16"/>
              </w:rPr>
              <w:t xml:space="preserve"> </w:t>
            </w:r>
          </w:p>
        </w:tc>
        <w:tc>
          <w:tcPr>
            <w:tcW w:w="1074" w:type="pct"/>
            <w:vAlign w:val="center"/>
          </w:tcPr>
          <w:p w14:paraId="49E1FF5A" w14:textId="77777777" w:rsidR="00886333" w:rsidRPr="00816534" w:rsidRDefault="00886333" w:rsidP="004F243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816534">
              <w:rPr>
                <w:rFonts w:ascii="Arial" w:hAnsi="Arial" w:cs="Arial"/>
                <w:sz w:val="16"/>
                <w:szCs w:val="16"/>
              </w:rPr>
              <w:t xml:space="preserve">Fuente de datos </w:t>
            </w:r>
            <w:r w:rsidRPr="00816534">
              <w:rPr>
                <w:rFonts w:ascii="Arial" w:hAnsi="Arial" w:cs="Arial"/>
                <w:sz w:val="16"/>
                <w:szCs w:val="16"/>
                <w:vertAlign w:val="superscript"/>
              </w:rPr>
              <w:t>/2</w:t>
            </w:r>
          </w:p>
        </w:tc>
      </w:tr>
      <w:tr w:rsidR="00002B74" w:rsidRPr="001244AF" w14:paraId="2B89F00B" w14:textId="77777777" w:rsidTr="001477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2" w:type="pct"/>
          </w:tcPr>
          <w:p w14:paraId="76E068D2" w14:textId="64A30754" w:rsidR="00FA5275" w:rsidRPr="00A519A7" w:rsidRDefault="00761EB7" w:rsidP="00147775">
            <w:pPr>
              <w:spacing w:before="40" w:after="40" w:line="240" w:lineRule="auto"/>
              <w:rPr>
                <w:rFonts w:ascii="Arial Narrow" w:hAnsi="Arial Narrow" w:cs="Arial"/>
                <w:b w:val="0"/>
                <w:color w:val="C00000"/>
                <w:sz w:val="18"/>
                <w:szCs w:val="18"/>
                <w:highlight w:val="yellow"/>
                <w:lang w:val="es-ES_tradnl"/>
              </w:rPr>
            </w:pPr>
            <w:r w:rsidRPr="00A519A7">
              <w:rPr>
                <w:rFonts w:ascii="Arial Narrow" w:hAnsi="Arial Narrow" w:cs="Arial"/>
                <w:b w:val="0"/>
                <w:bCs w:val="0"/>
                <w:sz w:val="18"/>
                <w:szCs w:val="18"/>
                <w:lang w:val="es-MX"/>
              </w:rPr>
              <w:t>PF. 01.</w:t>
            </w:r>
            <w:r w:rsidR="00526A3D" w:rsidRPr="00A519A7">
              <w:rPr>
                <w:rFonts w:ascii="Arial Narrow" w:hAnsi="Arial Narrow" w:cs="Arial"/>
                <w:b w:val="0"/>
                <w:bCs w:val="0"/>
                <w:sz w:val="18"/>
                <w:szCs w:val="18"/>
                <w:lang w:val="es-MX"/>
              </w:rPr>
              <w:t>Venta de bienes decomisados y comisados.</w:t>
            </w:r>
          </w:p>
        </w:tc>
        <w:tc>
          <w:tcPr>
            <w:cnfStyle w:val="000010000000" w:firstRow="0" w:lastRow="0" w:firstColumn="0" w:lastColumn="0" w:oddVBand="1" w:evenVBand="0" w:oddHBand="0" w:evenHBand="0" w:firstRowFirstColumn="0" w:firstRowLastColumn="0" w:lastRowFirstColumn="0" w:lastRowLastColumn="0"/>
            <w:tcW w:w="1067" w:type="pct"/>
          </w:tcPr>
          <w:p w14:paraId="1A223CE6" w14:textId="26F59BEA" w:rsidR="00FA5275" w:rsidRPr="00A519A7" w:rsidRDefault="00FA5275" w:rsidP="00147775">
            <w:pPr>
              <w:spacing w:before="40" w:after="40" w:line="240" w:lineRule="auto"/>
              <w:rPr>
                <w:rFonts w:ascii="Arial Narrow" w:hAnsi="Arial Narrow" w:cs="Arial"/>
                <w:color w:val="C00000"/>
                <w:sz w:val="18"/>
                <w:szCs w:val="18"/>
                <w:highlight w:val="yellow"/>
                <w:lang w:val="es-ES_tradnl"/>
              </w:rPr>
            </w:pPr>
            <w:r w:rsidRPr="00A519A7">
              <w:rPr>
                <w:rFonts w:ascii="Arial Narrow" w:hAnsi="Arial Narrow" w:cs="Arial"/>
                <w:sz w:val="18"/>
                <w:szCs w:val="18"/>
                <w:lang w:val="es-MX"/>
              </w:rPr>
              <w:t>PF.01.01.</w:t>
            </w:r>
            <w:r w:rsidRPr="00A519A7">
              <w:rPr>
                <w:rFonts w:ascii="Arial Narrow" w:hAnsi="Arial Narrow" w:cs="Arial"/>
                <w:sz w:val="18"/>
                <w:szCs w:val="18"/>
                <w:lang w:val="es-CR"/>
              </w:rPr>
              <w:t xml:space="preserve"> </w:t>
            </w:r>
            <w:r w:rsidRPr="00A519A7">
              <w:rPr>
                <w:rFonts w:ascii="Arial Narrow" w:hAnsi="Arial Narrow" w:cs="Arial"/>
                <w:sz w:val="18"/>
                <w:szCs w:val="18"/>
                <w:lang w:val="es-MX"/>
              </w:rPr>
              <w:t>Porcentaje de ventas de bienes decomisados y comisados realizadas.</w:t>
            </w:r>
          </w:p>
        </w:tc>
        <w:tc>
          <w:tcPr>
            <w:tcW w:w="561" w:type="pct"/>
          </w:tcPr>
          <w:p w14:paraId="2E86F9BB" w14:textId="5B3AA63D" w:rsidR="00FA5275" w:rsidRPr="00A519A7" w:rsidRDefault="00FA5275" w:rsidP="00147775">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C00000"/>
                <w:sz w:val="18"/>
                <w:szCs w:val="18"/>
                <w:highlight w:val="yellow"/>
                <w:lang w:val="es-ES_tradnl"/>
              </w:rPr>
            </w:pPr>
            <w:r w:rsidRPr="00A519A7">
              <w:rPr>
                <w:rFonts w:ascii="Arial Narrow" w:hAnsi="Arial Narrow" w:cs="Arial"/>
                <w:color w:val="000000"/>
                <w:sz w:val="18"/>
                <w:szCs w:val="18"/>
              </w:rPr>
              <w:t>100,00%</w:t>
            </w:r>
          </w:p>
        </w:tc>
        <w:tc>
          <w:tcPr>
            <w:cnfStyle w:val="000010000000" w:firstRow="0" w:lastRow="0" w:firstColumn="0" w:lastColumn="0" w:oddVBand="1" w:evenVBand="0" w:oddHBand="0" w:evenHBand="0" w:firstRowFirstColumn="0" w:firstRowLastColumn="0" w:lastRowFirstColumn="0" w:lastRowLastColumn="0"/>
            <w:tcW w:w="492" w:type="pct"/>
          </w:tcPr>
          <w:p w14:paraId="0B273AED" w14:textId="4D2506DA" w:rsidR="00FA5275" w:rsidRPr="00A519A7" w:rsidRDefault="00212AB4" w:rsidP="00147775">
            <w:pPr>
              <w:spacing w:before="40" w:after="40" w:line="240" w:lineRule="auto"/>
              <w:rPr>
                <w:rFonts w:ascii="Arial Narrow" w:hAnsi="Arial Narrow" w:cs="Arial"/>
                <w:color w:val="C00000"/>
                <w:sz w:val="18"/>
                <w:szCs w:val="18"/>
                <w:highlight w:val="yellow"/>
                <w:lang w:val="es-ES_tradnl"/>
              </w:rPr>
            </w:pPr>
            <w:r w:rsidRPr="00A519A7">
              <w:rPr>
                <w:rFonts w:ascii="Arial Narrow" w:hAnsi="Arial Narrow" w:cs="Arial"/>
                <w:color w:val="000000"/>
                <w:sz w:val="18"/>
                <w:szCs w:val="18"/>
              </w:rPr>
              <w:t>100,00%</w:t>
            </w:r>
          </w:p>
        </w:tc>
        <w:tc>
          <w:tcPr>
            <w:tcW w:w="492" w:type="pct"/>
          </w:tcPr>
          <w:p w14:paraId="7B0C4E37" w14:textId="620ABD10" w:rsidR="00FA5275" w:rsidRPr="007E3B60" w:rsidRDefault="00FA5275" w:rsidP="00147775">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C00000"/>
                <w:sz w:val="18"/>
                <w:szCs w:val="18"/>
                <w:lang w:val="es-ES_tradnl"/>
              </w:rPr>
            </w:pPr>
            <w:r w:rsidRPr="007E3B60">
              <w:rPr>
                <w:rFonts w:ascii="Arial Narrow" w:hAnsi="Arial Narrow" w:cs="Arial"/>
                <w:color w:val="000000"/>
                <w:sz w:val="18"/>
                <w:szCs w:val="18"/>
              </w:rPr>
              <w:t>50,00%</w:t>
            </w:r>
          </w:p>
        </w:tc>
        <w:tc>
          <w:tcPr>
            <w:cnfStyle w:val="000010000000" w:firstRow="0" w:lastRow="0" w:firstColumn="0" w:lastColumn="0" w:oddVBand="1" w:evenVBand="0" w:oddHBand="0" w:evenHBand="0" w:firstRowFirstColumn="0" w:firstRowLastColumn="0" w:lastRowFirstColumn="0" w:lastRowLastColumn="0"/>
            <w:tcW w:w="492" w:type="pct"/>
          </w:tcPr>
          <w:p w14:paraId="2221960F" w14:textId="2084AB3E" w:rsidR="00FA5275" w:rsidRPr="00A519A7" w:rsidRDefault="00212AB4" w:rsidP="00147775">
            <w:pPr>
              <w:spacing w:before="40" w:after="40" w:line="240" w:lineRule="auto"/>
              <w:rPr>
                <w:rFonts w:ascii="Arial Narrow" w:hAnsi="Arial Narrow" w:cs="Arial"/>
                <w:color w:val="C00000"/>
                <w:sz w:val="18"/>
                <w:szCs w:val="18"/>
                <w:highlight w:val="yellow"/>
                <w:lang w:val="es-ES_tradnl"/>
              </w:rPr>
            </w:pPr>
            <w:r w:rsidRPr="00A519A7">
              <w:rPr>
                <w:rFonts w:ascii="Arial Narrow" w:hAnsi="Arial Narrow" w:cs="Arial"/>
                <w:color w:val="000000"/>
                <w:sz w:val="18"/>
                <w:szCs w:val="18"/>
              </w:rPr>
              <w:t>100,00%</w:t>
            </w:r>
          </w:p>
        </w:tc>
        <w:tc>
          <w:tcPr>
            <w:tcW w:w="1074" w:type="pct"/>
          </w:tcPr>
          <w:p w14:paraId="7D867D82" w14:textId="0D122D37" w:rsidR="00FA5275" w:rsidRPr="00A519A7" w:rsidRDefault="00C63E66" w:rsidP="00147775">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C00000"/>
                <w:sz w:val="18"/>
                <w:szCs w:val="18"/>
                <w:highlight w:val="yellow"/>
                <w:lang w:val="es-ES_tradnl"/>
              </w:rPr>
            </w:pPr>
            <w:r w:rsidRPr="00A519A7">
              <w:rPr>
                <w:rFonts w:ascii="Arial Narrow" w:hAnsi="Arial Narrow" w:cs="Arial"/>
                <w:sz w:val="18"/>
                <w:szCs w:val="18"/>
                <w:lang w:val="es-ES_tradnl"/>
              </w:rPr>
              <w:t>Sistema de Gestión y Monitoreo de Actividades -SIGMA- Unidad Recuperación de Activos, ICD.</w:t>
            </w:r>
          </w:p>
        </w:tc>
      </w:tr>
      <w:tr w:rsidR="00002B74" w:rsidRPr="001244AF" w14:paraId="3B1CBA1D" w14:textId="77777777" w:rsidTr="00147775">
        <w:trPr>
          <w:trHeight w:val="634"/>
          <w:jc w:val="center"/>
        </w:trPr>
        <w:tc>
          <w:tcPr>
            <w:cnfStyle w:val="001000000000" w:firstRow="0" w:lastRow="0" w:firstColumn="1" w:lastColumn="0" w:oddVBand="0" w:evenVBand="0" w:oddHBand="0" w:evenHBand="0" w:firstRowFirstColumn="0" w:firstRowLastColumn="0" w:lastRowFirstColumn="0" w:lastRowLastColumn="0"/>
            <w:tcW w:w="822" w:type="pct"/>
            <w:vMerge w:val="restart"/>
          </w:tcPr>
          <w:p w14:paraId="65CAADBC" w14:textId="639A80E0" w:rsidR="00C33806" w:rsidRPr="00A519A7" w:rsidRDefault="00C33806" w:rsidP="00147775">
            <w:pPr>
              <w:spacing w:before="40" w:after="40" w:line="240" w:lineRule="auto"/>
              <w:rPr>
                <w:rFonts w:ascii="Arial Narrow" w:hAnsi="Arial Narrow" w:cs="Arial"/>
                <w:b w:val="0"/>
                <w:sz w:val="18"/>
                <w:szCs w:val="18"/>
                <w:lang w:val="es-ES_tradnl"/>
              </w:rPr>
            </w:pPr>
            <w:r w:rsidRPr="00A519A7">
              <w:rPr>
                <w:rFonts w:ascii="Arial Narrow" w:hAnsi="Arial Narrow" w:cs="Arial"/>
                <w:b w:val="0"/>
                <w:bCs w:val="0"/>
                <w:sz w:val="18"/>
                <w:szCs w:val="18"/>
                <w:lang w:val="es-MX"/>
              </w:rPr>
              <w:t>PF. 02. Intervenciones para la reducción de actividades ilícitas.</w:t>
            </w:r>
          </w:p>
        </w:tc>
        <w:tc>
          <w:tcPr>
            <w:cnfStyle w:val="000010000000" w:firstRow="0" w:lastRow="0" w:firstColumn="0" w:lastColumn="0" w:oddVBand="1" w:evenVBand="0" w:oddHBand="0" w:evenHBand="0" w:firstRowFirstColumn="0" w:firstRowLastColumn="0" w:lastRowFirstColumn="0" w:lastRowLastColumn="0"/>
            <w:tcW w:w="1067" w:type="pct"/>
          </w:tcPr>
          <w:p w14:paraId="2B77FA09" w14:textId="376B2684" w:rsidR="00C33806" w:rsidRPr="00A519A7" w:rsidRDefault="00C33806" w:rsidP="00147775">
            <w:pPr>
              <w:spacing w:before="40" w:after="40" w:line="240" w:lineRule="auto"/>
              <w:rPr>
                <w:rFonts w:ascii="Arial Narrow" w:hAnsi="Arial Narrow" w:cs="Arial"/>
                <w:sz w:val="18"/>
                <w:szCs w:val="18"/>
                <w:lang w:val="es-ES_tradnl"/>
              </w:rPr>
            </w:pPr>
            <w:r w:rsidRPr="00A519A7">
              <w:rPr>
                <w:rFonts w:ascii="Arial Narrow" w:hAnsi="Arial Narrow" w:cs="Arial"/>
                <w:sz w:val="18"/>
                <w:szCs w:val="18"/>
                <w:lang w:val="es-MX"/>
              </w:rPr>
              <w:t>PF.02.01.</w:t>
            </w:r>
            <w:r w:rsidRPr="00A519A7">
              <w:rPr>
                <w:rFonts w:ascii="Arial Narrow" w:hAnsi="Arial Narrow" w:cs="Arial"/>
                <w:sz w:val="18"/>
                <w:szCs w:val="18"/>
                <w:lang w:val="es-CR"/>
              </w:rPr>
              <w:t xml:space="preserve"> </w:t>
            </w:r>
            <w:r w:rsidRPr="00A519A7">
              <w:rPr>
                <w:rFonts w:ascii="Arial Narrow" w:hAnsi="Arial Narrow" w:cs="Arial"/>
                <w:sz w:val="18"/>
                <w:szCs w:val="18"/>
                <w:lang w:val="es-MX"/>
              </w:rPr>
              <w:t>Porcentaje de avance de las etapas contempladas en la Estrategia Nacional de Lucha contra la Legitimación de Capitales.</w:t>
            </w:r>
          </w:p>
        </w:tc>
        <w:tc>
          <w:tcPr>
            <w:tcW w:w="561" w:type="pct"/>
          </w:tcPr>
          <w:p w14:paraId="34C004F6" w14:textId="740857AF" w:rsidR="00C33806" w:rsidRPr="00A519A7" w:rsidRDefault="00C33806" w:rsidP="00147775">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MX"/>
              </w:rPr>
            </w:pPr>
            <w:r w:rsidRPr="00A519A7">
              <w:rPr>
                <w:rFonts w:ascii="Arial Narrow" w:hAnsi="Arial Narrow" w:cs="Arial"/>
                <w:sz w:val="18"/>
                <w:szCs w:val="18"/>
                <w:lang w:val="es-MX"/>
              </w:rPr>
              <w:t>20,00%</w:t>
            </w:r>
          </w:p>
        </w:tc>
        <w:tc>
          <w:tcPr>
            <w:cnfStyle w:val="000010000000" w:firstRow="0" w:lastRow="0" w:firstColumn="0" w:lastColumn="0" w:oddVBand="1" w:evenVBand="0" w:oddHBand="0" w:evenHBand="0" w:firstRowFirstColumn="0" w:firstRowLastColumn="0" w:lastRowFirstColumn="0" w:lastRowLastColumn="0"/>
            <w:tcW w:w="492" w:type="pct"/>
          </w:tcPr>
          <w:p w14:paraId="458B151A" w14:textId="597EC40F" w:rsidR="00C33806" w:rsidRPr="00A519A7" w:rsidRDefault="00212AB4" w:rsidP="00147775">
            <w:pPr>
              <w:spacing w:before="40" w:after="40" w:line="240" w:lineRule="auto"/>
              <w:rPr>
                <w:rFonts w:ascii="Arial Narrow" w:hAnsi="Arial Narrow" w:cs="Arial"/>
                <w:sz w:val="18"/>
                <w:szCs w:val="18"/>
                <w:lang w:val="es-MX"/>
              </w:rPr>
            </w:pPr>
            <w:r w:rsidRPr="00A519A7">
              <w:rPr>
                <w:rFonts w:ascii="Arial Narrow" w:hAnsi="Arial Narrow" w:cs="Arial"/>
                <w:sz w:val="18"/>
                <w:szCs w:val="18"/>
                <w:lang w:val="es-MX"/>
              </w:rPr>
              <w:t>20,00%</w:t>
            </w:r>
          </w:p>
        </w:tc>
        <w:tc>
          <w:tcPr>
            <w:tcW w:w="492" w:type="pct"/>
          </w:tcPr>
          <w:p w14:paraId="03B56815" w14:textId="7A85DC43" w:rsidR="00C33806" w:rsidRPr="007E3B60" w:rsidRDefault="00CC3DA3" w:rsidP="00147775">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MX"/>
              </w:rPr>
            </w:pPr>
            <w:r w:rsidRPr="007E3B60">
              <w:rPr>
                <w:rFonts w:ascii="Arial Narrow" w:hAnsi="Arial Narrow" w:cs="Arial"/>
                <w:sz w:val="18"/>
                <w:szCs w:val="18"/>
                <w:lang w:val="es-MX"/>
              </w:rPr>
              <w:t>50</w:t>
            </w:r>
            <w:r w:rsidR="00C33806" w:rsidRPr="007E3B60">
              <w:rPr>
                <w:rFonts w:ascii="Arial Narrow" w:hAnsi="Arial Narrow" w:cs="Arial"/>
                <w:sz w:val="18"/>
                <w:szCs w:val="18"/>
                <w:lang w:val="es-MX"/>
              </w:rPr>
              <w:t>,00%</w:t>
            </w:r>
          </w:p>
        </w:tc>
        <w:tc>
          <w:tcPr>
            <w:cnfStyle w:val="000010000000" w:firstRow="0" w:lastRow="0" w:firstColumn="0" w:lastColumn="0" w:oddVBand="1" w:evenVBand="0" w:oddHBand="0" w:evenHBand="0" w:firstRowFirstColumn="0" w:firstRowLastColumn="0" w:lastRowFirstColumn="0" w:lastRowLastColumn="0"/>
            <w:tcW w:w="492" w:type="pct"/>
          </w:tcPr>
          <w:p w14:paraId="616694BD" w14:textId="6F346437" w:rsidR="00C33806" w:rsidRPr="00A519A7" w:rsidRDefault="00212AB4" w:rsidP="00147775">
            <w:pPr>
              <w:spacing w:before="40" w:after="40" w:line="240" w:lineRule="auto"/>
              <w:rPr>
                <w:rFonts w:ascii="Arial Narrow" w:hAnsi="Arial Narrow" w:cs="Arial"/>
                <w:sz w:val="18"/>
                <w:szCs w:val="18"/>
                <w:lang w:val="es-MX"/>
              </w:rPr>
            </w:pPr>
            <w:r w:rsidRPr="00A519A7">
              <w:rPr>
                <w:rFonts w:ascii="Arial Narrow" w:hAnsi="Arial Narrow" w:cs="Arial"/>
                <w:sz w:val="18"/>
                <w:szCs w:val="18"/>
                <w:lang w:val="es-MX"/>
              </w:rPr>
              <w:t>100,00%</w:t>
            </w:r>
          </w:p>
        </w:tc>
        <w:tc>
          <w:tcPr>
            <w:tcW w:w="1074" w:type="pct"/>
            <w:vMerge w:val="restart"/>
          </w:tcPr>
          <w:p w14:paraId="37650FD2" w14:textId="436084B6" w:rsidR="00C33806" w:rsidRPr="00A519A7" w:rsidRDefault="00C33806" w:rsidP="00147775">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MX"/>
              </w:rPr>
            </w:pPr>
            <w:r w:rsidRPr="00A519A7">
              <w:rPr>
                <w:rFonts w:ascii="Arial Narrow" w:hAnsi="Arial Narrow" w:cs="Arial"/>
                <w:sz w:val="18"/>
                <w:szCs w:val="18"/>
                <w:lang w:val="es-MX"/>
              </w:rPr>
              <w:t>Sistema de Gestión y Monitoreo de Actividades -SIGMA-, Unidad Inteligencia Financiera, ICD.</w:t>
            </w:r>
          </w:p>
        </w:tc>
      </w:tr>
      <w:tr w:rsidR="00002B74" w:rsidRPr="001244AF" w14:paraId="59DE22CA" w14:textId="77777777" w:rsidTr="001477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2" w:type="pct"/>
            <w:vMerge/>
          </w:tcPr>
          <w:p w14:paraId="581CC7AB" w14:textId="77777777" w:rsidR="00C33806" w:rsidRPr="00A519A7" w:rsidRDefault="00C33806" w:rsidP="00147775">
            <w:pPr>
              <w:spacing w:before="40" w:after="40" w:line="240" w:lineRule="auto"/>
              <w:rPr>
                <w:rFonts w:ascii="Arial Narrow" w:hAnsi="Arial Narrow" w:cs="Arial"/>
                <w:b w:val="0"/>
                <w:sz w:val="18"/>
                <w:szCs w:val="18"/>
                <w:lang w:val="es-ES_tradnl"/>
              </w:rPr>
            </w:pPr>
          </w:p>
        </w:tc>
        <w:tc>
          <w:tcPr>
            <w:cnfStyle w:val="000010000000" w:firstRow="0" w:lastRow="0" w:firstColumn="0" w:lastColumn="0" w:oddVBand="1" w:evenVBand="0" w:oddHBand="0" w:evenHBand="0" w:firstRowFirstColumn="0" w:firstRowLastColumn="0" w:lastRowFirstColumn="0" w:lastRowLastColumn="0"/>
            <w:tcW w:w="1067" w:type="pct"/>
          </w:tcPr>
          <w:p w14:paraId="6324E2DB" w14:textId="24B16CDF" w:rsidR="00C33806" w:rsidRPr="00A519A7" w:rsidRDefault="00C33806" w:rsidP="00147775">
            <w:pPr>
              <w:spacing w:before="40" w:after="40" w:line="240" w:lineRule="auto"/>
              <w:rPr>
                <w:rFonts w:ascii="Arial Narrow" w:hAnsi="Arial Narrow" w:cs="Arial"/>
                <w:sz w:val="18"/>
                <w:szCs w:val="18"/>
                <w:lang w:val="es-ES_tradnl"/>
              </w:rPr>
            </w:pPr>
            <w:r w:rsidRPr="00A519A7">
              <w:rPr>
                <w:rFonts w:ascii="Arial Narrow" w:hAnsi="Arial Narrow" w:cs="Arial"/>
                <w:sz w:val="18"/>
                <w:szCs w:val="18"/>
                <w:lang w:val="es-MX"/>
              </w:rPr>
              <w:t>PF.02.02.</w:t>
            </w:r>
            <w:r w:rsidRPr="00A519A7">
              <w:rPr>
                <w:rFonts w:ascii="Arial Narrow" w:hAnsi="Arial Narrow" w:cs="Arial"/>
                <w:sz w:val="18"/>
                <w:szCs w:val="18"/>
                <w:lang w:val="es-CR"/>
              </w:rPr>
              <w:t xml:space="preserve"> </w:t>
            </w:r>
            <w:r w:rsidRPr="00A519A7">
              <w:rPr>
                <w:rFonts w:ascii="Arial Narrow" w:hAnsi="Arial Narrow" w:cs="Arial"/>
                <w:sz w:val="18"/>
                <w:szCs w:val="18"/>
                <w:lang w:val="es-MX"/>
              </w:rPr>
              <w:t>Porcentaje de reportes de operaciones sospechas -ROS- valorados.</w:t>
            </w:r>
          </w:p>
        </w:tc>
        <w:tc>
          <w:tcPr>
            <w:tcW w:w="561" w:type="pct"/>
          </w:tcPr>
          <w:p w14:paraId="191FCF71" w14:textId="7F18D97E" w:rsidR="00C33806" w:rsidRPr="00A519A7" w:rsidRDefault="00C33806" w:rsidP="00147775">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MX"/>
              </w:rPr>
            </w:pPr>
            <w:r w:rsidRPr="00A519A7">
              <w:rPr>
                <w:rFonts w:ascii="Arial Narrow" w:hAnsi="Arial Narrow" w:cs="Arial"/>
                <w:sz w:val="18"/>
                <w:szCs w:val="18"/>
                <w:lang w:val="es-MX"/>
              </w:rPr>
              <w:t>100,00%</w:t>
            </w:r>
          </w:p>
        </w:tc>
        <w:tc>
          <w:tcPr>
            <w:cnfStyle w:val="000010000000" w:firstRow="0" w:lastRow="0" w:firstColumn="0" w:lastColumn="0" w:oddVBand="1" w:evenVBand="0" w:oddHBand="0" w:evenHBand="0" w:firstRowFirstColumn="0" w:firstRowLastColumn="0" w:lastRowFirstColumn="0" w:lastRowLastColumn="0"/>
            <w:tcW w:w="492" w:type="pct"/>
          </w:tcPr>
          <w:p w14:paraId="7465DA65" w14:textId="4A2CEABD" w:rsidR="00C33806" w:rsidRPr="00A519A7" w:rsidRDefault="002F1C31" w:rsidP="00147775">
            <w:pPr>
              <w:spacing w:before="40" w:after="40" w:line="240" w:lineRule="auto"/>
              <w:rPr>
                <w:rFonts w:ascii="Arial Narrow" w:hAnsi="Arial Narrow" w:cs="Arial"/>
                <w:sz w:val="18"/>
                <w:szCs w:val="18"/>
                <w:lang w:val="es-MX"/>
              </w:rPr>
            </w:pPr>
            <w:r w:rsidRPr="00A519A7">
              <w:rPr>
                <w:rFonts w:ascii="Arial Narrow" w:hAnsi="Arial Narrow" w:cs="Arial"/>
                <w:sz w:val="18"/>
                <w:szCs w:val="18"/>
                <w:lang w:val="es-MX"/>
              </w:rPr>
              <w:t>100,00%</w:t>
            </w:r>
          </w:p>
        </w:tc>
        <w:tc>
          <w:tcPr>
            <w:tcW w:w="492" w:type="pct"/>
          </w:tcPr>
          <w:p w14:paraId="02784550" w14:textId="1F7C8F45" w:rsidR="00C33806" w:rsidRPr="007E3B60" w:rsidRDefault="00C33806" w:rsidP="00147775">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MX"/>
              </w:rPr>
            </w:pPr>
            <w:r w:rsidRPr="007E3B60">
              <w:rPr>
                <w:rFonts w:ascii="Arial Narrow" w:hAnsi="Arial Narrow" w:cs="Arial"/>
                <w:sz w:val="18"/>
                <w:szCs w:val="18"/>
                <w:lang w:val="es-MX"/>
              </w:rPr>
              <w:t>50,00%</w:t>
            </w:r>
          </w:p>
        </w:tc>
        <w:tc>
          <w:tcPr>
            <w:cnfStyle w:val="000010000000" w:firstRow="0" w:lastRow="0" w:firstColumn="0" w:lastColumn="0" w:oddVBand="1" w:evenVBand="0" w:oddHBand="0" w:evenHBand="0" w:firstRowFirstColumn="0" w:firstRowLastColumn="0" w:lastRowFirstColumn="0" w:lastRowLastColumn="0"/>
            <w:tcW w:w="492" w:type="pct"/>
          </w:tcPr>
          <w:p w14:paraId="5B07C1D6" w14:textId="38363E03" w:rsidR="00C33806" w:rsidRPr="00A519A7" w:rsidRDefault="002F1C31" w:rsidP="00147775">
            <w:pPr>
              <w:spacing w:before="40" w:after="40" w:line="240" w:lineRule="auto"/>
              <w:rPr>
                <w:rFonts w:ascii="Arial Narrow" w:hAnsi="Arial Narrow" w:cs="Arial"/>
                <w:sz w:val="18"/>
                <w:szCs w:val="18"/>
                <w:lang w:val="es-MX"/>
              </w:rPr>
            </w:pPr>
            <w:r w:rsidRPr="00A519A7">
              <w:rPr>
                <w:rFonts w:ascii="Arial Narrow" w:hAnsi="Arial Narrow" w:cs="Arial"/>
                <w:sz w:val="18"/>
                <w:szCs w:val="18"/>
                <w:lang w:val="es-MX"/>
              </w:rPr>
              <w:t>100,00%</w:t>
            </w:r>
          </w:p>
        </w:tc>
        <w:tc>
          <w:tcPr>
            <w:tcW w:w="1074" w:type="pct"/>
            <w:vMerge/>
          </w:tcPr>
          <w:p w14:paraId="53A41C4A" w14:textId="2EBD4B18" w:rsidR="00C33806" w:rsidRPr="00A519A7" w:rsidRDefault="00C33806" w:rsidP="00147775">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MX"/>
              </w:rPr>
            </w:pPr>
          </w:p>
        </w:tc>
      </w:tr>
      <w:tr w:rsidR="00002B74" w:rsidRPr="001244AF" w14:paraId="5BC1EBAB" w14:textId="77777777" w:rsidTr="00147775">
        <w:trPr>
          <w:jc w:val="center"/>
        </w:trPr>
        <w:tc>
          <w:tcPr>
            <w:cnfStyle w:val="001000000000" w:firstRow="0" w:lastRow="0" w:firstColumn="1" w:lastColumn="0" w:oddVBand="0" w:evenVBand="0" w:oddHBand="0" w:evenHBand="0" w:firstRowFirstColumn="0" w:firstRowLastColumn="0" w:lastRowFirstColumn="0" w:lastRowLastColumn="0"/>
            <w:tcW w:w="822" w:type="pct"/>
          </w:tcPr>
          <w:p w14:paraId="39E98C67" w14:textId="152F21EA" w:rsidR="00FA5275" w:rsidRPr="00A519A7" w:rsidRDefault="00761EB7" w:rsidP="00147775">
            <w:pPr>
              <w:spacing w:before="40" w:after="40" w:line="240" w:lineRule="auto"/>
              <w:rPr>
                <w:rFonts w:ascii="Arial Narrow" w:hAnsi="Arial Narrow" w:cs="Arial"/>
                <w:b w:val="0"/>
                <w:sz w:val="18"/>
                <w:szCs w:val="18"/>
                <w:lang w:val="es-ES_tradnl"/>
              </w:rPr>
            </w:pPr>
            <w:r w:rsidRPr="00A519A7">
              <w:rPr>
                <w:rFonts w:ascii="Arial Narrow" w:hAnsi="Arial Narrow" w:cs="Arial"/>
                <w:b w:val="0"/>
                <w:bCs w:val="0"/>
                <w:sz w:val="18"/>
                <w:szCs w:val="18"/>
                <w:lang w:val="es-MX"/>
              </w:rPr>
              <w:t xml:space="preserve">PF. 03. </w:t>
            </w:r>
            <w:r w:rsidR="00526A3D" w:rsidRPr="00A519A7">
              <w:rPr>
                <w:rFonts w:ascii="Arial Narrow" w:hAnsi="Arial Narrow" w:cs="Arial"/>
                <w:b w:val="0"/>
                <w:bCs w:val="0"/>
                <w:sz w:val="18"/>
                <w:szCs w:val="18"/>
                <w:lang w:val="es-MX"/>
              </w:rPr>
              <w:t>Control y fiscalización del uso y destino de sustancia</w:t>
            </w:r>
            <w:r w:rsidR="00526A3D" w:rsidRPr="00A519A7">
              <w:rPr>
                <w:rFonts w:ascii="Arial Narrow" w:hAnsi="Arial Narrow" w:cs="Arial"/>
                <w:b w:val="0"/>
                <w:sz w:val="18"/>
                <w:szCs w:val="18"/>
                <w:lang w:val="es-ES_tradnl"/>
              </w:rPr>
              <w:t>s</w:t>
            </w:r>
          </w:p>
        </w:tc>
        <w:tc>
          <w:tcPr>
            <w:cnfStyle w:val="000010000000" w:firstRow="0" w:lastRow="0" w:firstColumn="0" w:lastColumn="0" w:oddVBand="1" w:evenVBand="0" w:oddHBand="0" w:evenHBand="0" w:firstRowFirstColumn="0" w:firstRowLastColumn="0" w:lastRowFirstColumn="0" w:lastRowLastColumn="0"/>
            <w:tcW w:w="1067" w:type="pct"/>
          </w:tcPr>
          <w:p w14:paraId="4FBC3045" w14:textId="687E63E9" w:rsidR="00FA5275" w:rsidRPr="00A519A7" w:rsidRDefault="00FA5275" w:rsidP="00147775">
            <w:pPr>
              <w:spacing w:before="40" w:after="40" w:line="240" w:lineRule="auto"/>
              <w:rPr>
                <w:rFonts w:ascii="Arial Narrow" w:hAnsi="Arial Narrow" w:cs="Arial"/>
                <w:sz w:val="18"/>
                <w:szCs w:val="18"/>
                <w:lang w:val="es-ES_tradnl"/>
              </w:rPr>
            </w:pPr>
            <w:r w:rsidRPr="00A519A7">
              <w:rPr>
                <w:rFonts w:ascii="Arial Narrow" w:hAnsi="Arial Narrow" w:cs="Arial"/>
                <w:sz w:val="18"/>
                <w:szCs w:val="18"/>
                <w:lang w:val="es-MX"/>
              </w:rPr>
              <w:t>PF.03.01.</w:t>
            </w:r>
            <w:r w:rsidRPr="00A519A7">
              <w:rPr>
                <w:rFonts w:ascii="Arial Narrow" w:hAnsi="Arial Narrow" w:cs="Arial"/>
                <w:sz w:val="18"/>
                <w:szCs w:val="18"/>
                <w:lang w:val="es-CR"/>
              </w:rPr>
              <w:t xml:space="preserve"> </w:t>
            </w:r>
            <w:r w:rsidRPr="00A519A7">
              <w:rPr>
                <w:rFonts w:ascii="Arial Narrow" w:hAnsi="Arial Narrow" w:cs="Arial"/>
                <w:sz w:val="18"/>
                <w:szCs w:val="18"/>
                <w:lang w:val="es-MX"/>
              </w:rPr>
              <w:t>Plazo en días hábiles para la resolución de solicitudes de otorgamiento de licencia de importación, exportación o re</w:t>
            </w:r>
            <w:r w:rsidR="00147775">
              <w:rPr>
                <w:rFonts w:ascii="Arial Narrow" w:hAnsi="Arial Narrow" w:cs="Arial"/>
                <w:sz w:val="18"/>
                <w:szCs w:val="18"/>
                <w:lang w:val="es-MX"/>
              </w:rPr>
              <w:t>-</w:t>
            </w:r>
            <w:r w:rsidRPr="00A519A7">
              <w:rPr>
                <w:rFonts w:ascii="Arial Narrow" w:hAnsi="Arial Narrow" w:cs="Arial"/>
                <w:sz w:val="18"/>
                <w:szCs w:val="18"/>
                <w:lang w:val="es-MX"/>
              </w:rPr>
              <w:t>exportación.</w:t>
            </w:r>
          </w:p>
        </w:tc>
        <w:tc>
          <w:tcPr>
            <w:tcW w:w="561" w:type="pct"/>
          </w:tcPr>
          <w:p w14:paraId="0194B3A4" w14:textId="775CBFF7" w:rsidR="00FA5275" w:rsidRPr="00A519A7" w:rsidRDefault="00FA5275" w:rsidP="00147775">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MX"/>
              </w:rPr>
            </w:pPr>
            <w:r w:rsidRPr="00A519A7">
              <w:rPr>
                <w:rFonts w:ascii="Arial Narrow" w:hAnsi="Arial Narrow" w:cs="Arial"/>
                <w:sz w:val="18"/>
                <w:szCs w:val="18"/>
                <w:lang w:val="es-MX"/>
              </w:rPr>
              <w:t>5,00</w:t>
            </w:r>
          </w:p>
        </w:tc>
        <w:tc>
          <w:tcPr>
            <w:cnfStyle w:val="000010000000" w:firstRow="0" w:lastRow="0" w:firstColumn="0" w:lastColumn="0" w:oddVBand="1" w:evenVBand="0" w:oddHBand="0" w:evenHBand="0" w:firstRowFirstColumn="0" w:firstRowLastColumn="0" w:lastRowFirstColumn="0" w:lastRowLastColumn="0"/>
            <w:tcW w:w="492" w:type="pct"/>
          </w:tcPr>
          <w:p w14:paraId="40BC559F" w14:textId="3D53EA95" w:rsidR="00FA5275" w:rsidRPr="00A519A7" w:rsidRDefault="002F1C31" w:rsidP="00147775">
            <w:pPr>
              <w:spacing w:before="40" w:after="40" w:line="240" w:lineRule="auto"/>
              <w:rPr>
                <w:rFonts w:ascii="Arial Narrow" w:hAnsi="Arial Narrow" w:cs="Arial"/>
                <w:sz w:val="18"/>
                <w:szCs w:val="18"/>
                <w:lang w:val="es-MX"/>
              </w:rPr>
            </w:pPr>
            <w:r w:rsidRPr="00A519A7">
              <w:rPr>
                <w:rFonts w:ascii="Arial Narrow" w:hAnsi="Arial Narrow" w:cs="Arial"/>
                <w:sz w:val="18"/>
                <w:szCs w:val="18"/>
                <w:lang w:val="es-MX"/>
              </w:rPr>
              <w:t>5,00</w:t>
            </w:r>
          </w:p>
        </w:tc>
        <w:tc>
          <w:tcPr>
            <w:tcW w:w="492" w:type="pct"/>
          </w:tcPr>
          <w:p w14:paraId="142D93B3" w14:textId="07BE8D0A" w:rsidR="00FA5275" w:rsidRPr="007E3B60" w:rsidRDefault="00FA5275" w:rsidP="00147775">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MX"/>
              </w:rPr>
            </w:pPr>
            <w:r w:rsidRPr="007E3B60">
              <w:rPr>
                <w:rFonts w:ascii="Arial Narrow" w:hAnsi="Arial Narrow" w:cs="Arial"/>
                <w:sz w:val="18"/>
                <w:szCs w:val="18"/>
                <w:lang w:val="es-MX"/>
              </w:rPr>
              <w:t>5</w:t>
            </w:r>
            <w:r w:rsidR="00CC3DA3" w:rsidRPr="007E3B60">
              <w:rPr>
                <w:rFonts w:ascii="Arial Narrow" w:hAnsi="Arial Narrow" w:cs="Arial"/>
                <w:sz w:val="18"/>
                <w:szCs w:val="18"/>
                <w:lang w:val="es-MX"/>
              </w:rPr>
              <w:t>0</w:t>
            </w:r>
            <w:r w:rsidRPr="007E3B60">
              <w:rPr>
                <w:rFonts w:ascii="Arial Narrow" w:hAnsi="Arial Narrow" w:cs="Arial"/>
                <w:sz w:val="18"/>
                <w:szCs w:val="18"/>
                <w:lang w:val="es-MX"/>
              </w:rPr>
              <w:t>,00</w:t>
            </w:r>
            <w:r w:rsidR="00CC3DA3" w:rsidRPr="007E3B60">
              <w:rPr>
                <w:rFonts w:ascii="Arial Narrow" w:hAnsi="Arial Narrow" w:cs="Arial"/>
                <w:sz w:val="18"/>
                <w:szCs w:val="18"/>
                <w:lang w:val="es-MX"/>
              </w:rPr>
              <w:t>%</w:t>
            </w:r>
          </w:p>
        </w:tc>
        <w:tc>
          <w:tcPr>
            <w:cnfStyle w:val="000010000000" w:firstRow="0" w:lastRow="0" w:firstColumn="0" w:lastColumn="0" w:oddVBand="1" w:evenVBand="0" w:oddHBand="0" w:evenHBand="0" w:firstRowFirstColumn="0" w:firstRowLastColumn="0" w:lastRowFirstColumn="0" w:lastRowLastColumn="0"/>
            <w:tcW w:w="492" w:type="pct"/>
          </w:tcPr>
          <w:p w14:paraId="3387FE4A" w14:textId="575B1B23" w:rsidR="00FA5275" w:rsidRPr="00A519A7" w:rsidRDefault="002F1C31" w:rsidP="00147775">
            <w:pPr>
              <w:spacing w:before="40" w:after="40" w:line="240" w:lineRule="auto"/>
              <w:rPr>
                <w:rFonts w:ascii="Arial Narrow" w:hAnsi="Arial Narrow" w:cs="Arial"/>
                <w:sz w:val="18"/>
                <w:szCs w:val="18"/>
                <w:lang w:val="es-MX"/>
              </w:rPr>
            </w:pPr>
            <w:r w:rsidRPr="00A519A7">
              <w:rPr>
                <w:rFonts w:ascii="Arial Narrow" w:hAnsi="Arial Narrow" w:cs="Arial"/>
                <w:sz w:val="18"/>
                <w:szCs w:val="18"/>
                <w:lang w:val="es-MX"/>
              </w:rPr>
              <w:t>100,00%</w:t>
            </w:r>
          </w:p>
        </w:tc>
        <w:tc>
          <w:tcPr>
            <w:tcW w:w="1074" w:type="pct"/>
          </w:tcPr>
          <w:p w14:paraId="03332292" w14:textId="544B9D57" w:rsidR="00FA5275" w:rsidRPr="00A519A7" w:rsidRDefault="00C33806" w:rsidP="00147775">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MX"/>
              </w:rPr>
            </w:pPr>
            <w:r w:rsidRPr="00A519A7">
              <w:rPr>
                <w:rFonts w:ascii="Arial Narrow" w:hAnsi="Arial Narrow" w:cs="Arial"/>
                <w:sz w:val="18"/>
                <w:szCs w:val="18"/>
                <w:lang w:val="es-MX"/>
              </w:rPr>
              <w:t>Sistema de Gestión y Monitoreo de Actividades -SIGMA-, Unidad Control y Fiscalización de Precursores, ICD.</w:t>
            </w:r>
          </w:p>
        </w:tc>
      </w:tr>
      <w:tr w:rsidR="00002B74" w:rsidRPr="001244AF" w14:paraId="283D789E" w14:textId="77777777" w:rsidTr="001477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2" w:type="pct"/>
          </w:tcPr>
          <w:p w14:paraId="397AD48B" w14:textId="6E3F2F07" w:rsidR="00FA5275" w:rsidRPr="00A519A7" w:rsidRDefault="00FB015B" w:rsidP="00147775">
            <w:pPr>
              <w:spacing w:before="40" w:after="40" w:line="240" w:lineRule="auto"/>
              <w:rPr>
                <w:rFonts w:ascii="Arial Narrow" w:hAnsi="Arial Narrow" w:cs="Arial"/>
                <w:b w:val="0"/>
                <w:sz w:val="18"/>
                <w:szCs w:val="18"/>
                <w:lang w:val="es-ES_tradnl"/>
              </w:rPr>
            </w:pPr>
            <w:r w:rsidRPr="00A519A7">
              <w:rPr>
                <w:rFonts w:ascii="Arial Narrow" w:hAnsi="Arial Narrow" w:cs="Arial"/>
                <w:b w:val="0"/>
                <w:bCs w:val="0"/>
                <w:sz w:val="18"/>
                <w:szCs w:val="18"/>
                <w:lang w:val="es-MX"/>
              </w:rPr>
              <w:t xml:space="preserve">PF. 04. </w:t>
            </w:r>
            <w:r w:rsidR="00526A3D" w:rsidRPr="00A519A7">
              <w:rPr>
                <w:rFonts w:ascii="Arial Narrow" w:hAnsi="Arial Narrow" w:cs="Arial"/>
                <w:b w:val="0"/>
                <w:bCs w:val="0"/>
                <w:sz w:val="18"/>
                <w:szCs w:val="18"/>
                <w:lang w:val="es-MX"/>
              </w:rPr>
              <w:t>Asistencia a organizaciones gubernamentales y no gubernamentales.</w:t>
            </w:r>
          </w:p>
        </w:tc>
        <w:tc>
          <w:tcPr>
            <w:cnfStyle w:val="000010000000" w:firstRow="0" w:lastRow="0" w:firstColumn="0" w:lastColumn="0" w:oddVBand="1" w:evenVBand="0" w:oddHBand="0" w:evenHBand="0" w:firstRowFirstColumn="0" w:firstRowLastColumn="0" w:lastRowFirstColumn="0" w:lastRowLastColumn="0"/>
            <w:tcW w:w="1067" w:type="pct"/>
          </w:tcPr>
          <w:p w14:paraId="3838A5AC" w14:textId="37691087" w:rsidR="00FA5275" w:rsidRPr="00A519A7" w:rsidRDefault="00FA5275" w:rsidP="00147775">
            <w:pPr>
              <w:spacing w:before="40" w:after="40" w:line="240" w:lineRule="auto"/>
              <w:rPr>
                <w:rFonts w:ascii="Arial Narrow" w:hAnsi="Arial Narrow" w:cs="Arial"/>
                <w:sz w:val="18"/>
                <w:szCs w:val="18"/>
                <w:lang w:val="es-ES_tradnl"/>
              </w:rPr>
            </w:pPr>
            <w:r w:rsidRPr="00A519A7">
              <w:rPr>
                <w:rFonts w:ascii="Arial Narrow" w:hAnsi="Arial Narrow" w:cs="Arial"/>
                <w:sz w:val="18"/>
                <w:szCs w:val="18"/>
                <w:lang w:val="es-MX"/>
              </w:rPr>
              <w:t>PF.04.01.</w:t>
            </w:r>
            <w:r w:rsidRPr="00A519A7">
              <w:rPr>
                <w:rFonts w:ascii="Arial Narrow" w:hAnsi="Arial Narrow" w:cs="Arial"/>
                <w:sz w:val="18"/>
                <w:szCs w:val="18"/>
                <w:lang w:val="es-CR"/>
              </w:rPr>
              <w:t xml:space="preserve"> </w:t>
            </w:r>
            <w:r w:rsidRPr="00A519A7">
              <w:rPr>
                <w:rFonts w:ascii="Arial Narrow" w:hAnsi="Arial Narrow" w:cs="Arial"/>
                <w:sz w:val="18"/>
                <w:szCs w:val="18"/>
                <w:lang w:val="es-MX"/>
              </w:rPr>
              <w:t>Porcentaje de actividades realizadas de fortalecimiento del Sistema Nacional de Atención a cargo de las OG y ONG.</w:t>
            </w:r>
          </w:p>
        </w:tc>
        <w:tc>
          <w:tcPr>
            <w:tcW w:w="561" w:type="pct"/>
          </w:tcPr>
          <w:p w14:paraId="703894C4" w14:textId="3C3D570C" w:rsidR="00FA5275" w:rsidRPr="00A519A7" w:rsidRDefault="00FA5275" w:rsidP="00147775">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MX"/>
              </w:rPr>
            </w:pPr>
            <w:r w:rsidRPr="00A519A7">
              <w:rPr>
                <w:rFonts w:ascii="Arial Narrow" w:hAnsi="Arial Narrow" w:cs="Arial"/>
                <w:sz w:val="18"/>
                <w:szCs w:val="18"/>
                <w:lang w:val="es-MX"/>
              </w:rPr>
              <w:t>100,00%</w:t>
            </w:r>
          </w:p>
        </w:tc>
        <w:tc>
          <w:tcPr>
            <w:cnfStyle w:val="000010000000" w:firstRow="0" w:lastRow="0" w:firstColumn="0" w:lastColumn="0" w:oddVBand="1" w:evenVBand="0" w:oddHBand="0" w:evenHBand="0" w:firstRowFirstColumn="0" w:firstRowLastColumn="0" w:lastRowFirstColumn="0" w:lastRowLastColumn="0"/>
            <w:tcW w:w="492" w:type="pct"/>
          </w:tcPr>
          <w:p w14:paraId="45B028E0" w14:textId="5D2CF2B7" w:rsidR="00FA5275" w:rsidRPr="00A519A7" w:rsidRDefault="002F1C31" w:rsidP="00147775">
            <w:pPr>
              <w:spacing w:before="40" w:after="40" w:line="240" w:lineRule="auto"/>
              <w:rPr>
                <w:rFonts w:ascii="Arial Narrow" w:hAnsi="Arial Narrow" w:cs="Arial"/>
                <w:sz w:val="18"/>
                <w:szCs w:val="18"/>
                <w:lang w:val="es-MX"/>
              </w:rPr>
            </w:pPr>
            <w:r w:rsidRPr="00A519A7">
              <w:rPr>
                <w:rFonts w:ascii="Arial Narrow" w:hAnsi="Arial Narrow" w:cs="Arial"/>
                <w:sz w:val="18"/>
                <w:szCs w:val="18"/>
                <w:lang w:val="es-MX"/>
              </w:rPr>
              <w:t>100,00%</w:t>
            </w:r>
          </w:p>
        </w:tc>
        <w:tc>
          <w:tcPr>
            <w:tcW w:w="492" w:type="pct"/>
          </w:tcPr>
          <w:p w14:paraId="121CF504" w14:textId="420199A1" w:rsidR="00FA5275" w:rsidRPr="00A519A7" w:rsidRDefault="00FA5275" w:rsidP="00147775">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MX"/>
              </w:rPr>
            </w:pPr>
            <w:r w:rsidRPr="00A519A7">
              <w:rPr>
                <w:rFonts w:ascii="Arial Narrow" w:hAnsi="Arial Narrow" w:cs="Arial"/>
                <w:sz w:val="18"/>
                <w:szCs w:val="18"/>
                <w:lang w:val="es-MX"/>
              </w:rPr>
              <w:t>50,00%</w:t>
            </w:r>
          </w:p>
        </w:tc>
        <w:tc>
          <w:tcPr>
            <w:cnfStyle w:val="000010000000" w:firstRow="0" w:lastRow="0" w:firstColumn="0" w:lastColumn="0" w:oddVBand="1" w:evenVBand="0" w:oddHBand="0" w:evenHBand="0" w:firstRowFirstColumn="0" w:firstRowLastColumn="0" w:lastRowFirstColumn="0" w:lastRowLastColumn="0"/>
            <w:tcW w:w="492" w:type="pct"/>
          </w:tcPr>
          <w:p w14:paraId="7BF0538C" w14:textId="206850FE" w:rsidR="00FA5275" w:rsidRPr="00A519A7" w:rsidRDefault="002F1C31" w:rsidP="00147775">
            <w:pPr>
              <w:spacing w:before="40" w:after="40" w:line="240" w:lineRule="auto"/>
              <w:rPr>
                <w:rFonts w:ascii="Arial Narrow" w:hAnsi="Arial Narrow" w:cs="Arial"/>
                <w:sz w:val="18"/>
                <w:szCs w:val="18"/>
                <w:lang w:val="es-MX"/>
              </w:rPr>
            </w:pPr>
            <w:r w:rsidRPr="00A519A7">
              <w:rPr>
                <w:rFonts w:ascii="Arial Narrow" w:hAnsi="Arial Narrow" w:cs="Arial"/>
                <w:sz w:val="18"/>
                <w:szCs w:val="18"/>
                <w:lang w:val="es-MX"/>
              </w:rPr>
              <w:t>100,00%</w:t>
            </w:r>
          </w:p>
        </w:tc>
        <w:tc>
          <w:tcPr>
            <w:tcW w:w="1074" w:type="pct"/>
          </w:tcPr>
          <w:p w14:paraId="4DC20B6F" w14:textId="4AC5042B" w:rsidR="00FA5275" w:rsidRPr="00A519A7" w:rsidRDefault="00E915CF" w:rsidP="00147775">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MX"/>
              </w:rPr>
            </w:pPr>
            <w:r w:rsidRPr="00A519A7">
              <w:rPr>
                <w:rFonts w:ascii="Arial Narrow" w:hAnsi="Arial Narrow" w:cs="Arial"/>
                <w:sz w:val="18"/>
                <w:szCs w:val="18"/>
                <w:lang w:val="es-MX"/>
              </w:rPr>
              <w:t>Sistema de Gestión y Monitoreo de Actividades -SIGMA-, Unidad Proyectos de Prevención, ICD.</w:t>
            </w:r>
          </w:p>
        </w:tc>
      </w:tr>
      <w:tr w:rsidR="00002B74" w:rsidRPr="001244AF" w14:paraId="42C1DD64" w14:textId="77777777" w:rsidTr="00147775">
        <w:trPr>
          <w:jc w:val="center"/>
        </w:trPr>
        <w:tc>
          <w:tcPr>
            <w:cnfStyle w:val="001000000000" w:firstRow="0" w:lastRow="0" w:firstColumn="1" w:lastColumn="0" w:oddVBand="0" w:evenVBand="0" w:oddHBand="0" w:evenHBand="0" w:firstRowFirstColumn="0" w:firstRowLastColumn="0" w:lastRowFirstColumn="0" w:lastRowLastColumn="0"/>
            <w:tcW w:w="822" w:type="pct"/>
          </w:tcPr>
          <w:p w14:paraId="5B3D46EF" w14:textId="311C484C" w:rsidR="00652B64" w:rsidRPr="00A519A7" w:rsidRDefault="00652B64" w:rsidP="00147775">
            <w:pPr>
              <w:spacing w:before="40" w:after="40" w:line="240" w:lineRule="auto"/>
              <w:rPr>
                <w:rFonts w:ascii="Arial Narrow" w:hAnsi="Arial Narrow" w:cs="Arial"/>
                <w:b w:val="0"/>
                <w:sz w:val="18"/>
                <w:szCs w:val="18"/>
                <w:lang w:val="es-ES_tradnl"/>
              </w:rPr>
            </w:pPr>
            <w:r w:rsidRPr="00A519A7">
              <w:rPr>
                <w:rFonts w:ascii="Arial Narrow" w:hAnsi="Arial Narrow" w:cs="Arial"/>
                <w:b w:val="0"/>
                <w:bCs w:val="0"/>
                <w:sz w:val="18"/>
                <w:szCs w:val="18"/>
                <w:lang w:val="es-MX"/>
              </w:rPr>
              <w:t>PI. 01.01. Conducción, administración y soporte del ICD.</w:t>
            </w:r>
          </w:p>
        </w:tc>
        <w:tc>
          <w:tcPr>
            <w:cnfStyle w:val="000010000000" w:firstRow="0" w:lastRow="0" w:firstColumn="0" w:lastColumn="0" w:oddVBand="1" w:evenVBand="0" w:oddHBand="0" w:evenHBand="0" w:firstRowFirstColumn="0" w:firstRowLastColumn="0" w:lastRowFirstColumn="0" w:lastRowLastColumn="0"/>
            <w:tcW w:w="1067" w:type="pct"/>
          </w:tcPr>
          <w:p w14:paraId="58D71930" w14:textId="2257301A" w:rsidR="00652B64" w:rsidRPr="00A519A7" w:rsidRDefault="00652B64" w:rsidP="00147775">
            <w:pPr>
              <w:spacing w:before="40" w:after="40" w:line="240" w:lineRule="auto"/>
              <w:rPr>
                <w:rFonts w:ascii="Arial Narrow" w:hAnsi="Arial Narrow" w:cs="Arial"/>
                <w:sz w:val="18"/>
                <w:szCs w:val="18"/>
                <w:lang w:val="es-MX"/>
              </w:rPr>
            </w:pPr>
            <w:r w:rsidRPr="00A519A7">
              <w:rPr>
                <w:rFonts w:ascii="Arial Narrow" w:hAnsi="Arial Narrow" w:cs="Arial"/>
                <w:sz w:val="18"/>
                <w:szCs w:val="18"/>
                <w:lang w:val="es-MX"/>
              </w:rPr>
              <w:t>PI.01.01.01. Porcentaje de comisos de dinero realizados.</w:t>
            </w:r>
          </w:p>
        </w:tc>
        <w:tc>
          <w:tcPr>
            <w:tcW w:w="561" w:type="pct"/>
          </w:tcPr>
          <w:p w14:paraId="4EEE2286" w14:textId="18414BFE" w:rsidR="00652B64" w:rsidRPr="00A519A7" w:rsidRDefault="00652B64" w:rsidP="00147775">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MX"/>
              </w:rPr>
            </w:pPr>
            <w:r w:rsidRPr="00A519A7">
              <w:rPr>
                <w:rFonts w:ascii="Arial Narrow" w:hAnsi="Arial Narrow" w:cs="Arial"/>
                <w:sz w:val="18"/>
                <w:szCs w:val="18"/>
                <w:lang w:val="es-MX"/>
              </w:rPr>
              <w:t>100,00%</w:t>
            </w:r>
          </w:p>
        </w:tc>
        <w:tc>
          <w:tcPr>
            <w:cnfStyle w:val="000010000000" w:firstRow="0" w:lastRow="0" w:firstColumn="0" w:lastColumn="0" w:oddVBand="1" w:evenVBand="0" w:oddHBand="0" w:evenHBand="0" w:firstRowFirstColumn="0" w:firstRowLastColumn="0" w:lastRowFirstColumn="0" w:lastRowLastColumn="0"/>
            <w:tcW w:w="492" w:type="pct"/>
          </w:tcPr>
          <w:p w14:paraId="20AF5196" w14:textId="5D0BB549" w:rsidR="00652B64" w:rsidRPr="00A519A7" w:rsidRDefault="00652B64" w:rsidP="00147775">
            <w:pPr>
              <w:spacing w:before="40" w:after="40" w:line="240" w:lineRule="auto"/>
              <w:rPr>
                <w:rFonts w:ascii="Arial Narrow" w:hAnsi="Arial Narrow" w:cs="Arial"/>
                <w:sz w:val="18"/>
                <w:szCs w:val="18"/>
                <w:lang w:val="es-MX"/>
              </w:rPr>
            </w:pPr>
            <w:r w:rsidRPr="00A519A7">
              <w:rPr>
                <w:rFonts w:ascii="Arial Narrow" w:hAnsi="Arial Narrow" w:cs="Arial"/>
                <w:sz w:val="18"/>
                <w:szCs w:val="18"/>
                <w:lang w:val="es-MX"/>
              </w:rPr>
              <w:t>100,00%</w:t>
            </w:r>
          </w:p>
        </w:tc>
        <w:tc>
          <w:tcPr>
            <w:tcW w:w="492" w:type="pct"/>
          </w:tcPr>
          <w:p w14:paraId="00D9B858" w14:textId="526F7CBF" w:rsidR="00652B64" w:rsidRPr="00A519A7" w:rsidRDefault="00652B64" w:rsidP="00147775">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MX"/>
              </w:rPr>
            </w:pPr>
            <w:r w:rsidRPr="00A519A7">
              <w:rPr>
                <w:rFonts w:ascii="Arial Narrow" w:hAnsi="Arial Narrow" w:cs="Arial"/>
                <w:sz w:val="18"/>
                <w:szCs w:val="18"/>
                <w:lang w:val="es-MX"/>
              </w:rPr>
              <w:t>50,00%</w:t>
            </w:r>
          </w:p>
        </w:tc>
        <w:tc>
          <w:tcPr>
            <w:cnfStyle w:val="000010000000" w:firstRow="0" w:lastRow="0" w:firstColumn="0" w:lastColumn="0" w:oddVBand="1" w:evenVBand="0" w:oddHBand="0" w:evenHBand="0" w:firstRowFirstColumn="0" w:firstRowLastColumn="0" w:lastRowFirstColumn="0" w:lastRowLastColumn="0"/>
            <w:tcW w:w="492" w:type="pct"/>
          </w:tcPr>
          <w:p w14:paraId="3B81BB12" w14:textId="76B82686" w:rsidR="00652B64" w:rsidRPr="00A519A7" w:rsidRDefault="00652B64" w:rsidP="00147775">
            <w:pPr>
              <w:spacing w:before="40" w:after="40" w:line="240" w:lineRule="auto"/>
              <w:rPr>
                <w:rFonts w:ascii="Arial Narrow" w:hAnsi="Arial Narrow" w:cs="Arial"/>
                <w:sz w:val="18"/>
                <w:szCs w:val="18"/>
                <w:lang w:val="es-MX"/>
              </w:rPr>
            </w:pPr>
            <w:r w:rsidRPr="00A519A7">
              <w:rPr>
                <w:rFonts w:ascii="Arial Narrow" w:hAnsi="Arial Narrow" w:cs="Arial"/>
                <w:sz w:val="18"/>
                <w:szCs w:val="18"/>
                <w:lang w:val="es-MX"/>
              </w:rPr>
              <w:t>100,00%</w:t>
            </w:r>
          </w:p>
        </w:tc>
        <w:tc>
          <w:tcPr>
            <w:tcW w:w="1074" w:type="pct"/>
          </w:tcPr>
          <w:p w14:paraId="7AF276BB" w14:textId="2B24673B" w:rsidR="00652B64" w:rsidRPr="00A519A7" w:rsidRDefault="00652B64" w:rsidP="00147775">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MX"/>
              </w:rPr>
            </w:pPr>
            <w:r w:rsidRPr="00A519A7">
              <w:rPr>
                <w:rFonts w:ascii="Arial Narrow" w:hAnsi="Arial Narrow" w:cs="Arial"/>
                <w:sz w:val="18"/>
                <w:szCs w:val="18"/>
                <w:lang w:val="es-MX"/>
              </w:rPr>
              <w:t>Sistema de Gestión y Monitoreo de Actividades -SIGMA-, Unidad Administrativo Financiero, ICD.</w:t>
            </w:r>
          </w:p>
        </w:tc>
      </w:tr>
      <w:tr w:rsidR="00002B74" w:rsidRPr="001244AF" w14:paraId="3AA054F6" w14:textId="77777777" w:rsidTr="001477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2" w:type="pct"/>
          </w:tcPr>
          <w:p w14:paraId="161784EE" w14:textId="7CFDC174" w:rsidR="00652B64" w:rsidRPr="00A519A7" w:rsidRDefault="00652B64" w:rsidP="00147775">
            <w:pPr>
              <w:spacing w:before="40" w:after="40" w:line="240" w:lineRule="auto"/>
              <w:rPr>
                <w:rFonts w:ascii="Arial Narrow" w:hAnsi="Arial Narrow" w:cs="Arial"/>
                <w:sz w:val="18"/>
                <w:szCs w:val="18"/>
                <w:lang w:val="es-MX"/>
              </w:rPr>
            </w:pPr>
            <w:r w:rsidRPr="00A519A7">
              <w:rPr>
                <w:rFonts w:ascii="Arial Narrow" w:hAnsi="Arial Narrow" w:cs="Arial"/>
                <w:b w:val="0"/>
                <w:bCs w:val="0"/>
                <w:sz w:val="18"/>
                <w:szCs w:val="18"/>
                <w:lang w:val="es-MX"/>
              </w:rPr>
              <w:t>PI.02.01 Producción de conocimiento estratégico sobre drogas.</w:t>
            </w:r>
          </w:p>
        </w:tc>
        <w:tc>
          <w:tcPr>
            <w:cnfStyle w:val="000010000000" w:firstRow="0" w:lastRow="0" w:firstColumn="0" w:lastColumn="0" w:oddVBand="1" w:evenVBand="0" w:oddHBand="0" w:evenHBand="0" w:firstRowFirstColumn="0" w:firstRowLastColumn="0" w:lastRowFirstColumn="0" w:lastRowLastColumn="0"/>
            <w:tcW w:w="1067" w:type="pct"/>
          </w:tcPr>
          <w:p w14:paraId="1F5357DC" w14:textId="33E832E4" w:rsidR="00652B64" w:rsidRPr="00A519A7" w:rsidRDefault="00652B64" w:rsidP="00147775">
            <w:pPr>
              <w:spacing w:before="40" w:after="40" w:line="240" w:lineRule="auto"/>
              <w:rPr>
                <w:rFonts w:ascii="Arial Narrow" w:hAnsi="Arial Narrow" w:cs="Arial"/>
                <w:sz w:val="18"/>
                <w:szCs w:val="18"/>
                <w:lang w:val="es-MX"/>
              </w:rPr>
            </w:pPr>
            <w:r w:rsidRPr="00A519A7">
              <w:rPr>
                <w:rFonts w:ascii="Arial Narrow" w:hAnsi="Arial Narrow" w:cs="Arial"/>
                <w:sz w:val="18"/>
                <w:szCs w:val="18"/>
                <w:lang w:val="es-MX"/>
              </w:rPr>
              <w:t>PI.02.01.01. Porcentaje de estudios sociales y epidemiológicos realizados.</w:t>
            </w:r>
          </w:p>
        </w:tc>
        <w:tc>
          <w:tcPr>
            <w:tcW w:w="561" w:type="pct"/>
          </w:tcPr>
          <w:p w14:paraId="5B5E4BA4" w14:textId="1C0D0094" w:rsidR="00652B64" w:rsidRPr="00A519A7" w:rsidRDefault="00652B64" w:rsidP="00147775">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MX"/>
              </w:rPr>
            </w:pPr>
            <w:r w:rsidRPr="00A519A7">
              <w:rPr>
                <w:rFonts w:ascii="Arial Narrow" w:hAnsi="Arial Narrow" w:cs="Arial"/>
                <w:sz w:val="18"/>
                <w:szCs w:val="18"/>
                <w:lang w:val="es-MX"/>
              </w:rPr>
              <w:t>100,00%</w:t>
            </w:r>
          </w:p>
        </w:tc>
        <w:tc>
          <w:tcPr>
            <w:cnfStyle w:val="000010000000" w:firstRow="0" w:lastRow="0" w:firstColumn="0" w:lastColumn="0" w:oddVBand="1" w:evenVBand="0" w:oddHBand="0" w:evenHBand="0" w:firstRowFirstColumn="0" w:firstRowLastColumn="0" w:lastRowFirstColumn="0" w:lastRowLastColumn="0"/>
            <w:tcW w:w="492" w:type="pct"/>
          </w:tcPr>
          <w:p w14:paraId="4B88BFAC" w14:textId="48484118" w:rsidR="00652B64" w:rsidRPr="00A519A7" w:rsidRDefault="00652B64" w:rsidP="00147775">
            <w:pPr>
              <w:spacing w:before="40" w:after="40" w:line="240" w:lineRule="auto"/>
              <w:rPr>
                <w:rFonts w:ascii="Arial Narrow" w:hAnsi="Arial Narrow" w:cs="Arial"/>
                <w:sz w:val="18"/>
                <w:szCs w:val="18"/>
                <w:lang w:val="es-MX"/>
              </w:rPr>
            </w:pPr>
            <w:r w:rsidRPr="00A519A7">
              <w:rPr>
                <w:rFonts w:ascii="Arial Narrow" w:hAnsi="Arial Narrow" w:cs="Arial"/>
                <w:sz w:val="18"/>
                <w:szCs w:val="18"/>
                <w:lang w:val="es-MX"/>
              </w:rPr>
              <w:t>133,</w:t>
            </w:r>
            <w:r w:rsidR="00A519A7" w:rsidRPr="00A519A7">
              <w:rPr>
                <w:rFonts w:ascii="Arial Narrow" w:hAnsi="Arial Narrow" w:cs="Arial"/>
                <w:sz w:val="18"/>
                <w:szCs w:val="18"/>
                <w:lang w:val="es-MX"/>
              </w:rPr>
              <w:t>33</w:t>
            </w:r>
            <w:r w:rsidRPr="00A519A7">
              <w:rPr>
                <w:rFonts w:ascii="Arial Narrow" w:hAnsi="Arial Narrow" w:cs="Arial"/>
                <w:sz w:val="18"/>
                <w:szCs w:val="18"/>
                <w:lang w:val="es-MX"/>
              </w:rPr>
              <w:t>%</w:t>
            </w:r>
          </w:p>
        </w:tc>
        <w:tc>
          <w:tcPr>
            <w:tcW w:w="492" w:type="pct"/>
          </w:tcPr>
          <w:p w14:paraId="582E154E" w14:textId="5332C9A1" w:rsidR="00652B64" w:rsidRPr="00A519A7" w:rsidRDefault="009765E6" w:rsidP="00147775">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MX"/>
              </w:rPr>
            </w:pPr>
            <w:r>
              <w:rPr>
                <w:rFonts w:ascii="Arial Narrow" w:hAnsi="Arial Narrow" w:cs="Arial"/>
                <w:sz w:val="18"/>
                <w:szCs w:val="18"/>
                <w:lang w:val="es-MX"/>
              </w:rPr>
              <w:t>-</w:t>
            </w:r>
          </w:p>
        </w:tc>
        <w:tc>
          <w:tcPr>
            <w:cnfStyle w:val="000010000000" w:firstRow="0" w:lastRow="0" w:firstColumn="0" w:lastColumn="0" w:oddVBand="1" w:evenVBand="0" w:oddHBand="0" w:evenHBand="0" w:firstRowFirstColumn="0" w:firstRowLastColumn="0" w:lastRowFirstColumn="0" w:lastRowLastColumn="0"/>
            <w:tcW w:w="492" w:type="pct"/>
          </w:tcPr>
          <w:p w14:paraId="7AF439C8" w14:textId="36E913E5" w:rsidR="00652B64" w:rsidRPr="00A519A7" w:rsidRDefault="00652B64" w:rsidP="00147775">
            <w:pPr>
              <w:spacing w:before="40" w:after="40" w:line="240" w:lineRule="auto"/>
              <w:rPr>
                <w:rFonts w:ascii="Arial Narrow" w:hAnsi="Arial Narrow" w:cs="Arial"/>
                <w:sz w:val="18"/>
                <w:szCs w:val="18"/>
                <w:lang w:val="es-MX"/>
              </w:rPr>
            </w:pPr>
            <w:r w:rsidRPr="00A519A7">
              <w:rPr>
                <w:rFonts w:ascii="Arial Narrow" w:hAnsi="Arial Narrow" w:cs="Arial"/>
                <w:sz w:val="18"/>
                <w:szCs w:val="18"/>
                <w:lang w:val="es-MX"/>
              </w:rPr>
              <w:t>1</w:t>
            </w:r>
            <w:r w:rsidR="00A519A7" w:rsidRPr="00A519A7">
              <w:rPr>
                <w:rFonts w:ascii="Arial Narrow" w:hAnsi="Arial Narrow" w:cs="Arial"/>
                <w:sz w:val="18"/>
                <w:szCs w:val="18"/>
                <w:lang w:val="es-MX"/>
              </w:rPr>
              <w:t>33</w:t>
            </w:r>
            <w:r w:rsidRPr="00A519A7">
              <w:rPr>
                <w:rFonts w:ascii="Arial Narrow" w:hAnsi="Arial Narrow" w:cs="Arial"/>
                <w:sz w:val="18"/>
                <w:szCs w:val="18"/>
                <w:lang w:val="es-MX"/>
              </w:rPr>
              <w:t>,</w:t>
            </w:r>
            <w:r w:rsidR="00A519A7" w:rsidRPr="00A519A7">
              <w:rPr>
                <w:rFonts w:ascii="Arial Narrow" w:hAnsi="Arial Narrow" w:cs="Arial"/>
                <w:sz w:val="18"/>
                <w:szCs w:val="18"/>
                <w:lang w:val="es-MX"/>
              </w:rPr>
              <w:t>33</w:t>
            </w:r>
            <w:r w:rsidRPr="00A519A7">
              <w:rPr>
                <w:rFonts w:ascii="Arial Narrow" w:hAnsi="Arial Narrow" w:cs="Arial"/>
                <w:sz w:val="18"/>
                <w:szCs w:val="18"/>
                <w:lang w:val="es-MX"/>
              </w:rPr>
              <w:t>%</w:t>
            </w:r>
          </w:p>
        </w:tc>
        <w:tc>
          <w:tcPr>
            <w:tcW w:w="1074" w:type="pct"/>
          </w:tcPr>
          <w:p w14:paraId="0659B5CE" w14:textId="5A6F4122" w:rsidR="00652B64" w:rsidRPr="00A519A7" w:rsidRDefault="00652B64" w:rsidP="00147775">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MX"/>
              </w:rPr>
            </w:pPr>
            <w:r w:rsidRPr="00A519A7">
              <w:rPr>
                <w:rFonts w:ascii="Arial Narrow" w:hAnsi="Arial Narrow" w:cs="Arial"/>
                <w:sz w:val="18"/>
                <w:szCs w:val="18"/>
                <w:lang w:val="es-MX"/>
              </w:rPr>
              <w:t>Sistema de Gestión y Monitoreo de Actividades -SIGMA-, Unidad Información y Estadística, ICD.</w:t>
            </w:r>
          </w:p>
        </w:tc>
      </w:tr>
      <w:tr w:rsidR="00002B74" w:rsidRPr="001244AF" w14:paraId="6F3ED86B" w14:textId="77777777" w:rsidTr="00147775">
        <w:trPr>
          <w:jc w:val="center"/>
        </w:trPr>
        <w:tc>
          <w:tcPr>
            <w:cnfStyle w:val="001000000000" w:firstRow="0" w:lastRow="0" w:firstColumn="1" w:lastColumn="0" w:oddVBand="0" w:evenVBand="0" w:oddHBand="0" w:evenHBand="0" w:firstRowFirstColumn="0" w:firstRowLastColumn="0" w:lastRowFirstColumn="0" w:lastRowLastColumn="0"/>
            <w:tcW w:w="822" w:type="pct"/>
          </w:tcPr>
          <w:p w14:paraId="0C9F7263" w14:textId="3F042B03" w:rsidR="00FA5275" w:rsidRPr="00A519A7" w:rsidRDefault="00FB015B" w:rsidP="00147775">
            <w:pPr>
              <w:spacing w:before="40" w:after="40" w:line="240" w:lineRule="auto"/>
              <w:rPr>
                <w:rFonts w:ascii="Arial Narrow" w:hAnsi="Arial Narrow" w:cs="Arial"/>
                <w:sz w:val="18"/>
                <w:szCs w:val="18"/>
                <w:lang w:val="es-MX"/>
              </w:rPr>
            </w:pPr>
            <w:r w:rsidRPr="00A519A7">
              <w:rPr>
                <w:rFonts w:ascii="Arial Narrow" w:hAnsi="Arial Narrow" w:cs="Arial"/>
                <w:b w:val="0"/>
                <w:bCs w:val="0"/>
                <w:sz w:val="18"/>
                <w:szCs w:val="18"/>
                <w:lang w:val="es-MX"/>
              </w:rPr>
              <w:t>PI.03.01 Atención a consultas para investigaciones policiales.</w:t>
            </w:r>
          </w:p>
        </w:tc>
        <w:tc>
          <w:tcPr>
            <w:cnfStyle w:val="000010000000" w:firstRow="0" w:lastRow="0" w:firstColumn="0" w:lastColumn="0" w:oddVBand="1" w:evenVBand="0" w:oddHBand="0" w:evenHBand="0" w:firstRowFirstColumn="0" w:firstRowLastColumn="0" w:lastRowFirstColumn="0" w:lastRowLastColumn="0"/>
            <w:tcW w:w="1067" w:type="pct"/>
          </w:tcPr>
          <w:p w14:paraId="5BF3E700" w14:textId="590183D8" w:rsidR="00FA5275" w:rsidRPr="00A519A7" w:rsidRDefault="00FA5275" w:rsidP="00147775">
            <w:pPr>
              <w:spacing w:before="40" w:after="40" w:line="240" w:lineRule="auto"/>
              <w:rPr>
                <w:rFonts w:ascii="Arial Narrow" w:hAnsi="Arial Narrow" w:cs="Arial"/>
                <w:sz w:val="18"/>
                <w:szCs w:val="18"/>
                <w:lang w:val="es-MX"/>
              </w:rPr>
            </w:pPr>
            <w:r w:rsidRPr="00A519A7">
              <w:rPr>
                <w:rFonts w:ascii="Arial Narrow" w:hAnsi="Arial Narrow" w:cs="Arial"/>
                <w:sz w:val="18"/>
                <w:szCs w:val="18"/>
                <w:lang w:val="es-MX"/>
              </w:rPr>
              <w:t>PI.03.01.01. Porcentaje de datos certificados.</w:t>
            </w:r>
          </w:p>
        </w:tc>
        <w:tc>
          <w:tcPr>
            <w:tcW w:w="561" w:type="pct"/>
          </w:tcPr>
          <w:p w14:paraId="36F1DD31" w14:textId="39DBF52C" w:rsidR="00FA5275" w:rsidRPr="00A519A7" w:rsidRDefault="00FA5275" w:rsidP="00147775">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MX"/>
              </w:rPr>
            </w:pPr>
            <w:r w:rsidRPr="00A519A7">
              <w:rPr>
                <w:rFonts w:ascii="Arial Narrow" w:hAnsi="Arial Narrow" w:cs="Arial"/>
                <w:sz w:val="18"/>
                <w:szCs w:val="18"/>
                <w:lang w:val="es-MX"/>
              </w:rPr>
              <w:t>100,00%</w:t>
            </w:r>
          </w:p>
        </w:tc>
        <w:tc>
          <w:tcPr>
            <w:cnfStyle w:val="000010000000" w:firstRow="0" w:lastRow="0" w:firstColumn="0" w:lastColumn="0" w:oddVBand="1" w:evenVBand="0" w:oddHBand="0" w:evenHBand="0" w:firstRowFirstColumn="0" w:firstRowLastColumn="0" w:lastRowFirstColumn="0" w:lastRowLastColumn="0"/>
            <w:tcW w:w="492" w:type="pct"/>
          </w:tcPr>
          <w:p w14:paraId="77BF73BE" w14:textId="26AD019F" w:rsidR="00FA5275" w:rsidRPr="00A519A7" w:rsidRDefault="00A519A7" w:rsidP="00147775">
            <w:pPr>
              <w:spacing w:before="40" w:after="40" w:line="240" w:lineRule="auto"/>
              <w:rPr>
                <w:rFonts w:ascii="Arial Narrow" w:hAnsi="Arial Narrow" w:cs="Arial"/>
                <w:sz w:val="18"/>
                <w:szCs w:val="18"/>
                <w:lang w:val="es-MX"/>
              </w:rPr>
            </w:pPr>
            <w:r w:rsidRPr="00A519A7">
              <w:rPr>
                <w:rFonts w:ascii="Arial Narrow" w:hAnsi="Arial Narrow" w:cs="Arial"/>
                <w:sz w:val="18"/>
                <w:szCs w:val="18"/>
                <w:lang w:val="es-MX"/>
              </w:rPr>
              <w:t>100,00%</w:t>
            </w:r>
          </w:p>
        </w:tc>
        <w:tc>
          <w:tcPr>
            <w:tcW w:w="492" w:type="pct"/>
          </w:tcPr>
          <w:p w14:paraId="06C84327" w14:textId="2BB284F2" w:rsidR="00FA5275" w:rsidRPr="00A519A7" w:rsidRDefault="00FA5275" w:rsidP="00147775">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MX"/>
              </w:rPr>
            </w:pPr>
            <w:r w:rsidRPr="00A519A7">
              <w:rPr>
                <w:rFonts w:ascii="Arial Narrow" w:hAnsi="Arial Narrow" w:cs="Arial"/>
                <w:sz w:val="18"/>
                <w:szCs w:val="18"/>
                <w:lang w:val="es-MX"/>
              </w:rPr>
              <w:t>50,00%</w:t>
            </w:r>
          </w:p>
        </w:tc>
        <w:tc>
          <w:tcPr>
            <w:cnfStyle w:val="000010000000" w:firstRow="0" w:lastRow="0" w:firstColumn="0" w:lastColumn="0" w:oddVBand="1" w:evenVBand="0" w:oddHBand="0" w:evenHBand="0" w:firstRowFirstColumn="0" w:firstRowLastColumn="0" w:lastRowFirstColumn="0" w:lastRowLastColumn="0"/>
            <w:tcW w:w="492" w:type="pct"/>
          </w:tcPr>
          <w:p w14:paraId="4BC4DDD9" w14:textId="56240AE6" w:rsidR="00FA5275" w:rsidRPr="00A519A7" w:rsidRDefault="00A519A7" w:rsidP="00147775">
            <w:pPr>
              <w:spacing w:before="40" w:after="40" w:line="240" w:lineRule="auto"/>
              <w:rPr>
                <w:rFonts w:ascii="Arial Narrow" w:hAnsi="Arial Narrow" w:cs="Arial"/>
                <w:sz w:val="18"/>
                <w:szCs w:val="18"/>
                <w:lang w:val="es-MX"/>
              </w:rPr>
            </w:pPr>
            <w:r w:rsidRPr="00A519A7">
              <w:rPr>
                <w:rFonts w:ascii="Arial Narrow" w:hAnsi="Arial Narrow" w:cs="Arial"/>
                <w:sz w:val="18"/>
                <w:szCs w:val="18"/>
                <w:lang w:val="es-MX"/>
              </w:rPr>
              <w:t>100,00%</w:t>
            </w:r>
          </w:p>
        </w:tc>
        <w:tc>
          <w:tcPr>
            <w:tcW w:w="1074" w:type="pct"/>
          </w:tcPr>
          <w:p w14:paraId="5A7FADE4" w14:textId="775AC497" w:rsidR="00FA5275" w:rsidRPr="00A519A7" w:rsidRDefault="00C52B28" w:rsidP="00147775">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MX"/>
              </w:rPr>
            </w:pPr>
            <w:r w:rsidRPr="00A519A7">
              <w:rPr>
                <w:rFonts w:ascii="Arial Narrow" w:hAnsi="Arial Narrow" w:cs="Arial"/>
                <w:sz w:val="18"/>
                <w:szCs w:val="18"/>
                <w:lang w:val="es-MX"/>
              </w:rPr>
              <w:t>Sistema de Gestión y Monitoreo de Actividades -SIGMA-, Unidad Registros y Consultas, ICD.</w:t>
            </w:r>
          </w:p>
        </w:tc>
      </w:tr>
    </w:tbl>
    <w:p w14:paraId="2FB3DE65" w14:textId="525685D1" w:rsidR="00C52B28" w:rsidRDefault="00886333" w:rsidP="00FA5275">
      <w:pPr>
        <w:contextualSpacing/>
        <w:jc w:val="center"/>
        <w:rPr>
          <w:rFonts w:ascii="Arial" w:hAnsi="Arial" w:cs="Arial"/>
          <w:sz w:val="16"/>
          <w:szCs w:val="20"/>
        </w:rPr>
      </w:pPr>
      <w:r w:rsidRPr="001468C9">
        <w:rPr>
          <w:rFonts w:ascii="Arial" w:hAnsi="Arial" w:cs="Arial"/>
          <w:b/>
          <w:sz w:val="16"/>
          <w:szCs w:val="16"/>
          <w:lang w:val="es-ES_tradnl"/>
        </w:rPr>
        <w:t>F</w:t>
      </w:r>
      <w:r w:rsidR="00FE11E2" w:rsidRPr="001468C9">
        <w:rPr>
          <w:rFonts w:ascii="Arial" w:hAnsi="Arial" w:cs="Arial"/>
          <w:b/>
          <w:sz w:val="16"/>
          <w:szCs w:val="16"/>
          <w:lang w:val="es-ES_tradnl"/>
        </w:rPr>
        <w:t>uente</w:t>
      </w:r>
      <w:r w:rsidR="00FE11E2" w:rsidRPr="001468C9">
        <w:rPr>
          <w:rFonts w:ascii="Arial" w:hAnsi="Arial" w:cs="Arial"/>
          <w:sz w:val="16"/>
          <w:szCs w:val="16"/>
          <w:lang w:val="es-ES_tradnl"/>
        </w:rPr>
        <w:t xml:space="preserve">: </w:t>
      </w:r>
      <w:r w:rsidR="00C52B28" w:rsidRPr="009123BB">
        <w:rPr>
          <w:rFonts w:ascii="Arial" w:hAnsi="Arial" w:cs="Arial"/>
          <w:sz w:val="16"/>
          <w:szCs w:val="20"/>
        </w:rPr>
        <w:t xml:space="preserve">Informe de seguimiento </w:t>
      </w:r>
      <w:r w:rsidR="004C5D2D">
        <w:rPr>
          <w:rFonts w:ascii="Arial" w:hAnsi="Arial" w:cs="Arial"/>
          <w:sz w:val="16"/>
          <w:szCs w:val="20"/>
        </w:rPr>
        <w:t xml:space="preserve">del </w:t>
      </w:r>
      <w:r w:rsidR="00C52B28" w:rsidRPr="009123BB">
        <w:rPr>
          <w:rFonts w:ascii="Arial" w:hAnsi="Arial" w:cs="Arial"/>
          <w:sz w:val="16"/>
          <w:szCs w:val="20"/>
        </w:rPr>
        <w:t>SIGMA ICD Portal, 2021</w:t>
      </w:r>
      <w:r w:rsidR="004C5D2D">
        <w:rPr>
          <w:rFonts w:ascii="Arial" w:hAnsi="Arial" w:cs="Arial"/>
          <w:sz w:val="16"/>
          <w:szCs w:val="20"/>
        </w:rPr>
        <w:t xml:space="preserve"> y correos institucionales</w:t>
      </w:r>
      <w:r w:rsidR="00C52B28" w:rsidRPr="009123BB">
        <w:rPr>
          <w:rFonts w:ascii="Arial" w:hAnsi="Arial" w:cs="Arial"/>
          <w:sz w:val="16"/>
          <w:szCs w:val="20"/>
        </w:rPr>
        <w:t>.</w:t>
      </w:r>
    </w:p>
    <w:p w14:paraId="593AA817" w14:textId="77777777" w:rsidR="007E3B60" w:rsidRDefault="007E3B60">
      <w:pPr>
        <w:rPr>
          <w:rFonts w:ascii="Arial" w:hAnsi="Arial" w:cs="Arial"/>
          <w:b/>
          <w:bCs/>
          <w:sz w:val="20"/>
          <w:szCs w:val="20"/>
        </w:rPr>
      </w:pPr>
      <w:r>
        <w:rPr>
          <w:rFonts w:ascii="Arial" w:hAnsi="Arial" w:cs="Arial"/>
          <w:b/>
          <w:bCs/>
          <w:sz w:val="20"/>
          <w:szCs w:val="20"/>
        </w:rPr>
        <w:br w:type="page"/>
      </w:r>
    </w:p>
    <w:p w14:paraId="119D2B49" w14:textId="12751509" w:rsidR="006F1409" w:rsidRDefault="006F1409" w:rsidP="00C11C32">
      <w:pPr>
        <w:spacing w:before="240" w:line="360" w:lineRule="auto"/>
        <w:jc w:val="both"/>
        <w:rPr>
          <w:rFonts w:ascii="Arial" w:hAnsi="Arial" w:cs="Arial"/>
          <w:sz w:val="20"/>
          <w:szCs w:val="20"/>
        </w:rPr>
      </w:pPr>
      <w:r w:rsidRPr="00235C01">
        <w:rPr>
          <w:rFonts w:ascii="Arial" w:hAnsi="Arial" w:cs="Arial"/>
          <w:b/>
          <w:bCs/>
          <w:sz w:val="20"/>
          <w:szCs w:val="20"/>
        </w:rPr>
        <w:lastRenderedPageBreak/>
        <w:t>PF.01.01. Porcentaje de ventas de bienes decomisados y comisados realizadas</w:t>
      </w:r>
      <w:r>
        <w:rPr>
          <w:rFonts w:ascii="Arial" w:hAnsi="Arial" w:cs="Arial"/>
          <w:sz w:val="20"/>
          <w:szCs w:val="20"/>
        </w:rPr>
        <w:t xml:space="preserve">: </w:t>
      </w:r>
      <w:r w:rsidR="00432D0C">
        <w:rPr>
          <w:rFonts w:ascii="Arial" w:hAnsi="Arial" w:cs="Arial"/>
          <w:sz w:val="20"/>
          <w:szCs w:val="20"/>
        </w:rPr>
        <w:t>Durante el período se lograron realizar la totalidad de subastas programadas</w:t>
      </w:r>
      <w:r w:rsidR="00092493">
        <w:rPr>
          <w:rFonts w:ascii="Arial" w:hAnsi="Arial" w:cs="Arial"/>
          <w:sz w:val="20"/>
          <w:szCs w:val="20"/>
        </w:rPr>
        <w:t xml:space="preserve">, proceso </w:t>
      </w:r>
      <w:r w:rsidR="00313D85">
        <w:rPr>
          <w:rFonts w:ascii="Arial" w:hAnsi="Arial" w:cs="Arial"/>
          <w:sz w:val="20"/>
          <w:szCs w:val="20"/>
        </w:rPr>
        <w:t>exhaustivo que implicó entre otras acciones, peritajes para la valoración de los bienes,</w:t>
      </w:r>
      <w:r w:rsidR="001230A7">
        <w:rPr>
          <w:rFonts w:ascii="Arial" w:hAnsi="Arial" w:cs="Arial"/>
          <w:sz w:val="20"/>
          <w:szCs w:val="20"/>
        </w:rPr>
        <w:t xml:space="preserve"> convocatoria a través del sitio web,</w:t>
      </w:r>
      <w:r w:rsidR="00313D85">
        <w:rPr>
          <w:rFonts w:ascii="Arial" w:hAnsi="Arial" w:cs="Arial"/>
          <w:sz w:val="20"/>
          <w:szCs w:val="20"/>
        </w:rPr>
        <w:t xml:space="preserve"> remisión de </w:t>
      </w:r>
      <w:r w:rsidR="00092493">
        <w:rPr>
          <w:rFonts w:ascii="Arial" w:hAnsi="Arial" w:cs="Arial"/>
          <w:sz w:val="20"/>
          <w:szCs w:val="20"/>
        </w:rPr>
        <w:t xml:space="preserve">invitaciones públicas, </w:t>
      </w:r>
      <w:r w:rsidR="00313D85">
        <w:rPr>
          <w:rFonts w:ascii="Arial" w:hAnsi="Arial" w:cs="Arial"/>
          <w:sz w:val="20"/>
          <w:szCs w:val="20"/>
        </w:rPr>
        <w:t xml:space="preserve">análisis del </w:t>
      </w:r>
      <w:r w:rsidR="00092493">
        <w:rPr>
          <w:rFonts w:ascii="Arial" w:hAnsi="Arial" w:cs="Arial"/>
          <w:sz w:val="20"/>
          <w:szCs w:val="20"/>
        </w:rPr>
        <w:t>perfil de cada participante</w:t>
      </w:r>
      <w:r w:rsidR="00313D85">
        <w:rPr>
          <w:rFonts w:ascii="Arial" w:hAnsi="Arial" w:cs="Arial"/>
          <w:sz w:val="20"/>
          <w:szCs w:val="20"/>
        </w:rPr>
        <w:t>,</w:t>
      </w:r>
      <w:r w:rsidR="009B51D3">
        <w:rPr>
          <w:rFonts w:ascii="Arial" w:hAnsi="Arial" w:cs="Arial"/>
          <w:sz w:val="20"/>
          <w:szCs w:val="20"/>
        </w:rPr>
        <w:t xml:space="preserve"> gestión de las subastas,</w:t>
      </w:r>
      <w:r w:rsidR="00313D85">
        <w:rPr>
          <w:rFonts w:ascii="Arial" w:hAnsi="Arial" w:cs="Arial"/>
          <w:sz w:val="20"/>
          <w:szCs w:val="20"/>
        </w:rPr>
        <w:t xml:space="preserve"> </w:t>
      </w:r>
      <w:r w:rsidR="009B51D3">
        <w:rPr>
          <w:rFonts w:ascii="Arial" w:hAnsi="Arial" w:cs="Arial"/>
          <w:sz w:val="20"/>
          <w:szCs w:val="20"/>
        </w:rPr>
        <w:t>atención de apelaciones, entre otros.</w:t>
      </w:r>
      <w:r w:rsidR="00C4521C">
        <w:rPr>
          <w:rFonts w:ascii="Arial" w:hAnsi="Arial" w:cs="Arial"/>
          <w:sz w:val="20"/>
          <w:szCs w:val="20"/>
        </w:rPr>
        <w:t xml:space="preserve"> La realización de estas ventas permite generar recursos económicos al Estado para destinarlos a la prevención y tra</w:t>
      </w:r>
      <w:r w:rsidR="00916872">
        <w:rPr>
          <w:rFonts w:ascii="Arial" w:hAnsi="Arial" w:cs="Arial"/>
          <w:sz w:val="20"/>
          <w:szCs w:val="20"/>
        </w:rPr>
        <w:t>t</w:t>
      </w:r>
      <w:r w:rsidR="00C4521C">
        <w:rPr>
          <w:rFonts w:ascii="Arial" w:hAnsi="Arial" w:cs="Arial"/>
          <w:sz w:val="20"/>
          <w:szCs w:val="20"/>
        </w:rPr>
        <w:t xml:space="preserve">amiento del consumo de </w:t>
      </w:r>
      <w:r w:rsidR="00916872">
        <w:rPr>
          <w:rFonts w:ascii="Arial" w:hAnsi="Arial" w:cs="Arial"/>
          <w:sz w:val="20"/>
          <w:szCs w:val="20"/>
        </w:rPr>
        <w:t>sustancias psicoactivas</w:t>
      </w:r>
      <w:r w:rsidR="00C4521C">
        <w:rPr>
          <w:rFonts w:ascii="Arial" w:hAnsi="Arial" w:cs="Arial"/>
          <w:sz w:val="20"/>
          <w:szCs w:val="20"/>
        </w:rPr>
        <w:t>, así como al a prevención del delito de tr</w:t>
      </w:r>
      <w:r w:rsidR="00916872">
        <w:rPr>
          <w:rFonts w:ascii="Arial" w:hAnsi="Arial" w:cs="Arial"/>
          <w:sz w:val="20"/>
          <w:szCs w:val="20"/>
        </w:rPr>
        <w:t>á</w:t>
      </w:r>
      <w:r w:rsidR="00C4521C">
        <w:rPr>
          <w:rFonts w:ascii="Arial" w:hAnsi="Arial" w:cs="Arial"/>
          <w:sz w:val="20"/>
          <w:szCs w:val="20"/>
        </w:rPr>
        <w:t>fico il</w:t>
      </w:r>
      <w:r w:rsidR="00916872">
        <w:rPr>
          <w:rFonts w:ascii="Arial" w:hAnsi="Arial" w:cs="Arial"/>
          <w:sz w:val="20"/>
          <w:szCs w:val="20"/>
        </w:rPr>
        <w:t>íci</w:t>
      </w:r>
      <w:r w:rsidR="00C4521C">
        <w:rPr>
          <w:rFonts w:ascii="Arial" w:hAnsi="Arial" w:cs="Arial"/>
          <w:sz w:val="20"/>
          <w:szCs w:val="20"/>
        </w:rPr>
        <w:t>to</w:t>
      </w:r>
      <w:r w:rsidR="00916872">
        <w:rPr>
          <w:rFonts w:ascii="Arial" w:hAnsi="Arial" w:cs="Arial"/>
          <w:sz w:val="20"/>
          <w:szCs w:val="20"/>
        </w:rPr>
        <w:t xml:space="preserve"> de drogas y actividades conexas.</w:t>
      </w:r>
    </w:p>
    <w:p w14:paraId="55924192" w14:textId="54048568" w:rsidR="006F1409" w:rsidRPr="00687264" w:rsidRDefault="006F1409" w:rsidP="006F1409">
      <w:pPr>
        <w:spacing w:line="360" w:lineRule="auto"/>
        <w:jc w:val="both"/>
        <w:rPr>
          <w:rFonts w:ascii="Arial" w:hAnsi="Arial" w:cs="Arial"/>
          <w:sz w:val="20"/>
          <w:szCs w:val="20"/>
          <w:lang w:val="es-MX"/>
        </w:rPr>
      </w:pPr>
      <w:r w:rsidRPr="00222AF3">
        <w:rPr>
          <w:rFonts w:ascii="Arial" w:hAnsi="Arial" w:cs="Arial"/>
          <w:b/>
          <w:bCs/>
          <w:sz w:val="20"/>
          <w:szCs w:val="20"/>
        </w:rPr>
        <w:t>PF.02.01. Porcentaje de avance de las etapas contempladas en la Estrategia Nacional de Lucha contra la Legitimación de Capitales</w:t>
      </w:r>
      <w:r w:rsidR="009B51D3">
        <w:rPr>
          <w:rFonts w:ascii="Arial" w:hAnsi="Arial" w:cs="Arial"/>
          <w:sz w:val="20"/>
          <w:szCs w:val="20"/>
        </w:rPr>
        <w:t xml:space="preserve">: </w:t>
      </w:r>
      <w:r w:rsidR="0050372D">
        <w:rPr>
          <w:rFonts w:ascii="Arial" w:hAnsi="Arial" w:cs="Arial"/>
          <w:sz w:val="20"/>
          <w:szCs w:val="20"/>
        </w:rPr>
        <w:t>Este indicador se cumplió satisfactoriamente</w:t>
      </w:r>
      <w:r w:rsidR="00687264">
        <w:rPr>
          <w:rFonts w:ascii="Arial" w:hAnsi="Arial" w:cs="Arial"/>
          <w:sz w:val="20"/>
          <w:szCs w:val="20"/>
        </w:rPr>
        <w:t xml:space="preserve"> al elaborarse una </w:t>
      </w:r>
      <w:r w:rsidR="00687264" w:rsidRPr="00687264">
        <w:rPr>
          <w:rFonts w:ascii="Arial" w:hAnsi="Arial" w:cs="Arial"/>
          <w:sz w:val="20"/>
          <w:szCs w:val="20"/>
        </w:rPr>
        <w:t>propuesta de mitigadores,</w:t>
      </w:r>
      <w:r w:rsidR="009A1939">
        <w:rPr>
          <w:rFonts w:ascii="Arial" w:hAnsi="Arial" w:cs="Arial"/>
          <w:sz w:val="20"/>
          <w:szCs w:val="20"/>
        </w:rPr>
        <w:t xml:space="preserve"> un </w:t>
      </w:r>
      <w:r w:rsidR="009A1939" w:rsidRPr="009A1939">
        <w:rPr>
          <w:rFonts w:ascii="Arial" w:hAnsi="Arial" w:cs="Arial"/>
          <w:sz w:val="20"/>
          <w:szCs w:val="20"/>
        </w:rPr>
        <w:t>Decreto Ejecutivo para la implementación de un Enfoque Basado en Riesgos (EBR)</w:t>
      </w:r>
      <w:r w:rsidR="00C54C79">
        <w:rPr>
          <w:rFonts w:ascii="Arial" w:hAnsi="Arial" w:cs="Arial"/>
          <w:sz w:val="20"/>
          <w:szCs w:val="20"/>
        </w:rPr>
        <w:t>, así como en el seguimiento de las acciones de mitigación del riesgo</w:t>
      </w:r>
      <w:r w:rsidR="00655F60">
        <w:rPr>
          <w:rFonts w:ascii="Arial" w:hAnsi="Arial" w:cs="Arial"/>
          <w:sz w:val="20"/>
          <w:szCs w:val="20"/>
        </w:rPr>
        <w:t xml:space="preserve"> llevadas a cabo de manera interinstitucional e intersectorial</w:t>
      </w:r>
      <w:r w:rsidR="00300E9E">
        <w:rPr>
          <w:rFonts w:ascii="Arial" w:hAnsi="Arial" w:cs="Arial"/>
          <w:sz w:val="20"/>
          <w:szCs w:val="20"/>
        </w:rPr>
        <w:t>.</w:t>
      </w:r>
      <w:r w:rsidR="00B2476F">
        <w:rPr>
          <w:rFonts w:ascii="Arial" w:hAnsi="Arial" w:cs="Arial"/>
          <w:sz w:val="20"/>
          <w:szCs w:val="20"/>
        </w:rPr>
        <w:t xml:space="preserve"> Este indicador es de gran importancia</w:t>
      </w:r>
      <w:r w:rsidR="00E16E4E">
        <w:rPr>
          <w:rFonts w:ascii="Arial" w:hAnsi="Arial" w:cs="Arial"/>
          <w:sz w:val="20"/>
          <w:szCs w:val="20"/>
        </w:rPr>
        <w:t xml:space="preserve"> dado que mide el avance de la Estrategia de referencia, instrumento </w:t>
      </w:r>
      <w:r w:rsidR="007C24D0">
        <w:rPr>
          <w:rFonts w:ascii="Arial" w:hAnsi="Arial" w:cs="Arial"/>
          <w:sz w:val="20"/>
          <w:szCs w:val="20"/>
        </w:rPr>
        <w:t xml:space="preserve">para el tratamiento de riesgos </w:t>
      </w:r>
      <w:r w:rsidR="000153FD">
        <w:rPr>
          <w:rFonts w:ascii="Arial" w:hAnsi="Arial" w:cs="Arial"/>
          <w:sz w:val="20"/>
          <w:szCs w:val="20"/>
        </w:rPr>
        <w:t xml:space="preserve">nacionales y </w:t>
      </w:r>
      <w:r w:rsidR="007C24D0">
        <w:rPr>
          <w:rFonts w:ascii="Arial" w:hAnsi="Arial" w:cs="Arial"/>
          <w:sz w:val="20"/>
          <w:szCs w:val="20"/>
        </w:rPr>
        <w:t>trasnacionales en materia de legitimación de capitales y financiamiento al terrorismo.</w:t>
      </w:r>
    </w:p>
    <w:p w14:paraId="66EA64C4" w14:textId="363492D2" w:rsidR="006F1409" w:rsidRPr="006F1409" w:rsidRDefault="006F1409" w:rsidP="00843A7B">
      <w:pPr>
        <w:spacing w:line="360" w:lineRule="auto"/>
        <w:jc w:val="both"/>
        <w:rPr>
          <w:rFonts w:ascii="Arial" w:hAnsi="Arial" w:cs="Arial"/>
          <w:sz w:val="20"/>
          <w:szCs w:val="20"/>
        </w:rPr>
      </w:pPr>
      <w:r w:rsidRPr="00222AF3">
        <w:rPr>
          <w:rFonts w:ascii="Arial" w:hAnsi="Arial" w:cs="Arial"/>
          <w:b/>
          <w:bCs/>
          <w:sz w:val="20"/>
          <w:szCs w:val="20"/>
        </w:rPr>
        <w:t>PF.02.02. Porcentaje de reportes de operaciones sospechas -ROS- valorados</w:t>
      </w:r>
      <w:r w:rsidR="00300E9E">
        <w:rPr>
          <w:rFonts w:ascii="Arial" w:hAnsi="Arial" w:cs="Arial"/>
          <w:sz w:val="20"/>
          <w:szCs w:val="20"/>
        </w:rPr>
        <w:t xml:space="preserve">: </w:t>
      </w:r>
      <w:r w:rsidR="00843A7B">
        <w:rPr>
          <w:rFonts w:ascii="Arial" w:hAnsi="Arial" w:cs="Arial"/>
          <w:sz w:val="20"/>
          <w:szCs w:val="20"/>
        </w:rPr>
        <w:t>La Unidad “Inteligencia Financiera” del ICD atendió la totalidad de ROS recibidos</w:t>
      </w:r>
      <w:r w:rsidR="00222AF3">
        <w:rPr>
          <w:rFonts w:ascii="Arial" w:hAnsi="Arial" w:cs="Arial"/>
          <w:sz w:val="20"/>
          <w:szCs w:val="20"/>
        </w:rPr>
        <w:t xml:space="preserve"> en el 2021 (</w:t>
      </w:r>
      <w:r w:rsidR="00924557">
        <w:rPr>
          <w:rFonts w:ascii="Arial" w:hAnsi="Arial" w:cs="Arial"/>
          <w:sz w:val="20"/>
          <w:szCs w:val="20"/>
        </w:rPr>
        <w:t>642</w:t>
      </w:r>
      <w:r w:rsidR="008D489E">
        <w:rPr>
          <w:rFonts w:ascii="Arial" w:hAnsi="Arial" w:cs="Arial"/>
          <w:sz w:val="20"/>
          <w:szCs w:val="20"/>
        </w:rPr>
        <w:t>,00</w:t>
      </w:r>
      <w:r w:rsidR="00924557">
        <w:rPr>
          <w:rFonts w:ascii="Arial" w:hAnsi="Arial" w:cs="Arial"/>
          <w:sz w:val="20"/>
          <w:szCs w:val="20"/>
        </w:rPr>
        <w:t>)</w:t>
      </w:r>
      <w:r w:rsidR="00222AF3">
        <w:rPr>
          <w:rFonts w:ascii="Arial" w:hAnsi="Arial" w:cs="Arial"/>
          <w:sz w:val="20"/>
          <w:szCs w:val="20"/>
        </w:rPr>
        <w:t>, cantidad superior en comparación a años anteriores debido a</w:t>
      </w:r>
      <w:r w:rsidR="00924557">
        <w:rPr>
          <w:rFonts w:ascii="Arial" w:hAnsi="Arial" w:cs="Arial"/>
          <w:sz w:val="20"/>
          <w:szCs w:val="20"/>
        </w:rPr>
        <w:t>l</w:t>
      </w:r>
      <w:r w:rsidR="00222AF3">
        <w:rPr>
          <w:rFonts w:ascii="Arial" w:hAnsi="Arial" w:cs="Arial"/>
          <w:sz w:val="20"/>
          <w:szCs w:val="20"/>
        </w:rPr>
        <w:t xml:space="preserve"> </w:t>
      </w:r>
      <w:r w:rsidR="00843A7B" w:rsidRPr="00843A7B">
        <w:rPr>
          <w:rFonts w:ascii="Arial" w:hAnsi="Arial" w:cs="Arial"/>
          <w:sz w:val="20"/>
          <w:szCs w:val="20"/>
        </w:rPr>
        <w:t>aumento de</w:t>
      </w:r>
      <w:r w:rsidR="00924557">
        <w:rPr>
          <w:rFonts w:ascii="Arial" w:hAnsi="Arial" w:cs="Arial"/>
          <w:sz w:val="20"/>
          <w:szCs w:val="20"/>
        </w:rPr>
        <w:t>l número de</w:t>
      </w:r>
      <w:r w:rsidR="00843A7B" w:rsidRPr="00843A7B">
        <w:rPr>
          <w:rFonts w:ascii="Arial" w:hAnsi="Arial" w:cs="Arial"/>
          <w:sz w:val="20"/>
          <w:szCs w:val="20"/>
        </w:rPr>
        <w:t xml:space="preserve"> sujetos obligados definidos en la Ley </w:t>
      </w:r>
      <w:r w:rsidR="008D489E">
        <w:rPr>
          <w:rFonts w:ascii="Arial" w:hAnsi="Arial" w:cs="Arial"/>
          <w:sz w:val="20"/>
          <w:szCs w:val="20"/>
        </w:rPr>
        <w:t>N°</w:t>
      </w:r>
      <w:r w:rsidR="00843A7B" w:rsidRPr="00843A7B">
        <w:rPr>
          <w:rFonts w:ascii="Arial" w:hAnsi="Arial" w:cs="Arial"/>
          <w:sz w:val="20"/>
          <w:szCs w:val="20"/>
        </w:rPr>
        <w:t xml:space="preserve">9449 (reforma a la </w:t>
      </w:r>
      <w:r w:rsidR="008D489E">
        <w:rPr>
          <w:rFonts w:ascii="Arial" w:hAnsi="Arial" w:cs="Arial"/>
          <w:sz w:val="20"/>
          <w:szCs w:val="20"/>
        </w:rPr>
        <w:t>N°</w:t>
      </w:r>
      <w:r w:rsidR="00843A7B" w:rsidRPr="00843A7B">
        <w:rPr>
          <w:rFonts w:ascii="Arial" w:hAnsi="Arial" w:cs="Arial"/>
          <w:sz w:val="20"/>
          <w:szCs w:val="20"/>
        </w:rPr>
        <w:t>7786), quienes tienen la obligación de reportar operaciones sospechosas</w:t>
      </w:r>
      <w:r w:rsidR="00222AF3">
        <w:rPr>
          <w:rFonts w:ascii="Arial" w:hAnsi="Arial" w:cs="Arial"/>
          <w:sz w:val="20"/>
          <w:szCs w:val="20"/>
        </w:rPr>
        <w:t xml:space="preserve"> al ICD para su investigación</w:t>
      </w:r>
      <w:r w:rsidR="00843A7B" w:rsidRPr="00843A7B">
        <w:rPr>
          <w:rFonts w:ascii="Arial" w:hAnsi="Arial" w:cs="Arial"/>
          <w:sz w:val="20"/>
          <w:szCs w:val="20"/>
        </w:rPr>
        <w:t xml:space="preserve">. </w:t>
      </w:r>
      <w:r w:rsidR="00924557">
        <w:rPr>
          <w:rFonts w:ascii="Arial" w:hAnsi="Arial" w:cs="Arial"/>
          <w:sz w:val="20"/>
          <w:szCs w:val="20"/>
        </w:rPr>
        <w:t xml:space="preserve">Este incremento también puede </w:t>
      </w:r>
      <w:r w:rsidR="00843A7B" w:rsidRPr="00843A7B">
        <w:rPr>
          <w:rFonts w:ascii="Arial" w:hAnsi="Arial" w:cs="Arial"/>
          <w:sz w:val="20"/>
          <w:szCs w:val="20"/>
        </w:rPr>
        <w:t xml:space="preserve">obedecer a mayores detecciones </w:t>
      </w:r>
      <w:r w:rsidR="00924557">
        <w:rPr>
          <w:rFonts w:ascii="Arial" w:hAnsi="Arial" w:cs="Arial"/>
          <w:sz w:val="20"/>
          <w:szCs w:val="20"/>
        </w:rPr>
        <w:t>ante</w:t>
      </w:r>
      <w:r w:rsidR="00843A7B" w:rsidRPr="00843A7B">
        <w:rPr>
          <w:rFonts w:ascii="Arial" w:hAnsi="Arial" w:cs="Arial"/>
          <w:sz w:val="20"/>
          <w:szCs w:val="20"/>
        </w:rPr>
        <w:t xml:space="preserve"> el aumento de flujos financieros injustificados que circulan en la economía</w:t>
      </w:r>
      <w:r w:rsidR="00924557">
        <w:rPr>
          <w:rFonts w:ascii="Arial" w:hAnsi="Arial" w:cs="Arial"/>
          <w:sz w:val="20"/>
          <w:szCs w:val="20"/>
        </w:rPr>
        <w:t xml:space="preserve"> costarricense</w:t>
      </w:r>
      <w:r w:rsidR="00843A7B" w:rsidRPr="00843A7B">
        <w:rPr>
          <w:rFonts w:ascii="Arial" w:hAnsi="Arial" w:cs="Arial"/>
          <w:sz w:val="20"/>
          <w:szCs w:val="20"/>
        </w:rPr>
        <w:t>.</w:t>
      </w:r>
      <w:r w:rsidR="00843A7B">
        <w:rPr>
          <w:rFonts w:ascii="Arial" w:hAnsi="Arial" w:cs="Arial"/>
          <w:sz w:val="20"/>
          <w:szCs w:val="20"/>
        </w:rPr>
        <w:t xml:space="preserve"> </w:t>
      </w:r>
      <w:r w:rsidR="00220FCB">
        <w:rPr>
          <w:rFonts w:ascii="Arial" w:hAnsi="Arial" w:cs="Arial"/>
          <w:sz w:val="20"/>
          <w:szCs w:val="20"/>
        </w:rPr>
        <w:t xml:space="preserve">De esta manera, la valoración de ROS identifica movimientos </w:t>
      </w:r>
      <w:r w:rsidR="00335CAF">
        <w:rPr>
          <w:rFonts w:ascii="Arial" w:hAnsi="Arial" w:cs="Arial"/>
          <w:sz w:val="20"/>
          <w:szCs w:val="20"/>
        </w:rPr>
        <w:t>irregulares</w:t>
      </w:r>
      <w:r w:rsidR="00220FCB">
        <w:rPr>
          <w:rFonts w:ascii="Arial" w:hAnsi="Arial" w:cs="Arial"/>
          <w:sz w:val="20"/>
          <w:szCs w:val="20"/>
        </w:rPr>
        <w:t xml:space="preserve"> vinculados a legitimación de capitales por tráfico ilícito de drogas</w:t>
      </w:r>
      <w:r w:rsidR="00335CAF">
        <w:rPr>
          <w:rFonts w:ascii="Arial" w:hAnsi="Arial" w:cs="Arial"/>
          <w:sz w:val="20"/>
          <w:szCs w:val="20"/>
        </w:rPr>
        <w:t xml:space="preserve"> u otros delitos relacionados</w:t>
      </w:r>
      <w:r w:rsidR="00220FCB">
        <w:rPr>
          <w:rFonts w:ascii="Arial" w:hAnsi="Arial" w:cs="Arial"/>
          <w:sz w:val="20"/>
          <w:szCs w:val="20"/>
        </w:rPr>
        <w:t xml:space="preserve">, </w:t>
      </w:r>
      <w:r w:rsidR="00295D30">
        <w:rPr>
          <w:rFonts w:ascii="Arial" w:hAnsi="Arial" w:cs="Arial"/>
          <w:sz w:val="20"/>
          <w:szCs w:val="20"/>
        </w:rPr>
        <w:t xml:space="preserve">lo que permite trasladar dichos casos a las autoridades judiciales y proveerles de pruebas </w:t>
      </w:r>
      <w:r w:rsidR="00B2476F">
        <w:rPr>
          <w:rFonts w:ascii="Arial" w:hAnsi="Arial" w:cs="Arial"/>
          <w:sz w:val="20"/>
          <w:szCs w:val="20"/>
        </w:rPr>
        <w:t>objetivas, claves en el proceso penal.</w:t>
      </w:r>
    </w:p>
    <w:p w14:paraId="49288E2A" w14:textId="08A4D694" w:rsidR="006F1409" w:rsidRPr="006F1409" w:rsidRDefault="006F1409" w:rsidP="006F1409">
      <w:pPr>
        <w:spacing w:line="360" w:lineRule="auto"/>
        <w:jc w:val="both"/>
        <w:rPr>
          <w:rFonts w:ascii="Arial" w:hAnsi="Arial" w:cs="Arial"/>
          <w:sz w:val="20"/>
          <w:szCs w:val="20"/>
        </w:rPr>
      </w:pPr>
      <w:r w:rsidRPr="00F6095F">
        <w:rPr>
          <w:rFonts w:ascii="Arial" w:hAnsi="Arial" w:cs="Arial"/>
          <w:b/>
          <w:bCs/>
          <w:sz w:val="20"/>
          <w:szCs w:val="20"/>
        </w:rPr>
        <w:t>PF.03.01. Plazo en días hábiles para la resolución de solicitudes de otorgamiento de licencia de importación, exportación o re-exportación</w:t>
      </w:r>
      <w:r w:rsidR="00924557">
        <w:rPr>
          <w:rFonts w:ascii="Arial" w:hAnsi="Arial" w:cs="Arial"/>
          <w:sz w:val="20"/>
          <w:szCs w:val="20"/>
        </w:rPr>
        <w:t xml:space="preserve">: </w:t>
      </w:r>
      <w:r w:rsidR="002537B4">
        <w:rPr>
          <w:rFonts w:ascii="Arial" w:hAnsi="Arial" w:cs="Arial"/>
          <w:sz w:val="20"/>
          <w:szCs w:val="20"/>
        </w:rPr>
        <w:t xml:space="preserve">Durante el período, la Unidad “Control y Fiscalización de Precursores” dio atención a las solicitudes de licencias </w:t>
      </w:r>
      <w:r w:rsidR="00F6095F">
        <w:rPr>
          <w:rFonts w:ascii="Arial" w:hAnsi="Arial" w:cs="Arial"/>
          <w:sz w:val="20"/>
          <w:szCs w:val="20"/>
        </w:rPr>
        <w:t>de comercio internacional referidas dentro del plazo establecido por ley, cumpliendo así a satisfacción con este indicador</w:t>
      </w:r>
      <w:r w:rsidR="00425A5C">
        <w:rPr>
          <w:rFonts w:ascii="Arial" w:hAnsi="Arial" w:cs="Arial"/>
          <w:sz w:val="20"/>
          <w:szCs w:val="20"/>
        </w:rPr>
        <w:t xml:space="preserve">. </w:t>
      </w:r>
      <w:r w:rsidR="00E2079A">
        <w:rPr>
          <w:rFonts w:ascii="Arial" w:hAnsi="Arial" w:cs="Arial"/>
          <w:sz w:val="20"/>
          <w:szCs w:val="20"/>
        </w:rPr>
        <w:t>Con este indicador se</w:t>
      </w:r>
      <w:r w:rsidR="00425A5C">
        <w:rPr>
          <w:rFonts w:ascii="Arial" w:hAnsi="Arial" w:cs="Arial"/>
          <w:sz w:val="20"/>
          <w:szCs w:val="20"/>
        </w:rPr>
        <w:t xml:space="preserve"> evita</w:t>
      </w:r>
      <w:r w:rsidR="00E2079A">
        <w:rPr>
          <w:rFonts w:ascii="Arial" w:hAnsi="Arial" w:cs="Arial"/>
          <w:sz w:val="20"/>
          <w:szCs w:val="20"/>
        </w:rPr>
        <w:t>n</w:t>
      </w:r>
      <w:r w:rsidR="00425A5C">
        <w:rPr>
          <w:rFonts w:ascii="Arial" w:hAnsi="Arial" w:cs="Arial"/>
          <w:sz w:val="20"/>
          <w:szCs w:val="20"/>
        </w:rPr>
        <w:t xml:space="preserve"> atrasos en el proceso de importación y exportación y</w:t>
      </w:r>
      <w:r w:rsidR="00CC26B8">
        <w:rPr>
          <w:rFonts w:ascii="Arial" w:hAnsi="Arial" w:cs="Arial"/>
          <w:sz w:val="20"/>
          <w:szCs w:val="20"/>
        </w:rPr>
        <w:t>,</w:t>
      </w:r>
      <w:r w:rsidR="00425A5C">
        <w:rPr>
          <w:rFonts w:ascii="Arial" w:hAnsi="Arial" w:cs="Arial"/>
          <w:sz w:val="20"/>
          <w:szCs w:val="20"/>
        </w:rPr>
        <w:t xml:space="preserve"> por consiguiente, de aumento en los costos de los productos. Asimismo, </w:t>
      </w:r>
      <w:r w:rsidR="00714915">
        <w:rPr>
          <w:rFonts w:ascii="Arial" w:hAnsi="Arial" w:cs="Arial"/>
          <w:sz w:val="20"/>
          <w:szCs w:val="20"/>
        </w:rPr>
        <w:t xml:space="preserve">coadyuva a la seguridad del país al fiscalizar y controlar la entrada y salida de precursores químicos con fines legales (médicos, </w:t>
      </w:r>
      <w:r w:rsidR="000029CC">
        <w:rPr>
          <w:rFonts w:ascii="Arial" w:hAnsi="Arial" w:cs="Arial"/>
          <w:sz w:val="20"/>
          <w:szCs w:val="20"/>
        </w:rPr>
        <w:t>alimenticios, industriales, etc.)</w:t>
      </w:r>
      <w:r w:rsidR="00714915">
        <w:rPr>
          <w:rFonts w:ascii="Arial" w:hAnsi="Arial" w:cs="Arial"/>
          <w:sz w:val="20"/>
          <w:szCs w:val="20"/>
        </w:rPr>
        <w:t>, reduciendo su desvío hacia canales ilícitos.</w:t>
      </w:r>
    </w:p>
    <w:p w14:paraId="33E2CEBB" w14:textId="66679E9F" w:rsidR="006F1409" w:rsidRPr="006F1409" w:rsidRDefault="006F1409" w:rsidP="00F979C5">
      <w:pPr>
        <w:spacing w:line="360" w:lineRule="auto"/>
        <w:jc w:val="both"/>
        <w:rPr>
          <w:rFonts w:ascii="Arial" w:hAnsi="Arial" w:cs="Arial"/>
          <w:sz w:val="20"/>
          <w:szCs w:val="20"/>
        </w:rPr>
      </w:pPr>
      <w:r w:rsidRPr="00F979C5">
        <w:rPr>
          <w:rFonts w:ascii="Arial" w:hAnsi="Arial" w:cs="Arial"/>
          <w:b/>
          <w:bCs/>
          <w:sz w:val="20"/>
          <w:szCs w:val="20"/>
        </w:rPr>
        <w:lastRenderedPageBreak/>
        <w:t>PF.04.01. Porcentaje de actividades realizadas de fortalecimiento del Sistema Nacional de Atención a cargo de las OG y ONG</w:t>
      </w:r>
      <w:r w:rsidR="00F6095F">
        <w:rPr>
          <w:rFonts w:ascii="Arial" w:hAnsi="Arial" w:cs="Arial"/>
          <w:sz w:val="20"/>
          <w:szCs w:val="20"/>
        </w:rPr>
        <w:t xml:space="preserve">: </w:t>
      </w:r>
      <w:r w:rsidR="007D53D9">
        <w:rPr>
          <w:rFonts w:ascii="Arial" w:hAnsi="Arial" w:cs="Arial"/>
          <w:sz w:val="20"/>
          <w:szCs w:val="20"/>
        </w:rPr>
        <w:t>Este indicador presentó un cumplimiento del 100</w:t>
      </w:r>
      <w:r w:rsidR="008D489E">
        <w:rPr>
          <w:rFonts w:ascii="Arial" w:hAnsi="Arial" w:cs="Arial"/>
          <w:sz w:val="20"/>
          <w:szCs w:val="20"/>
        </w:rPr>
        <w:t>,00</w:t>
      </w:r>
      <w:r w:rsidR="007D53D9">
        <w:rPr>
          <w:rFonts w:ascii="Arial" w:hAnsi="Arial" w:cs="Arial"/>
          <w:sz w:val="20"/>
          <w:szCs w:val="20"/>
        </w:rPr>
        <w:t xml:space="preserve">% en función del alcance de las actividades programadas por la Unidad “Proyectos de Prevención”, entre las que destacan: </w:t>
      </w:r>
      <w:r w:rsidR="00F979C5">
        <w:rPr>
          <w:rFonts w:ascii="Arial" w:hAnsi="Arial" w:cs="Arial"/>
          <w:sz w:val="20"/>
          <w:szCs w:val="20"/>
        </w:rPr>
        <w:t>a) a</w:t>
      </w:r>
      <w:r w:rsidR="00F979C5" w:rsidRPr="00F979C5">
        <w:rPr>
          <w:rFonts w:ascii="Arial" w:hAnsi="Arial" w:cs="Arial"/>
          <w:sz w:val="20"/>
          <w:szCs w:val="20"/>
        </w:rPr>
        <w:t>ctualización del modelo de reducción de daños para la atención integral en las personas en situación de calle</w:t>
      </w:r>
      <w:r w:rsidR="00F979C5">
        <w:rPr>
          <w:rFonts w:ascii="Arial" w:hAnsi="Arial" w:cs="Arial"/>
          <w:sz w:val="20"/>
          <w:szCs w:val="20"/>
        </w:rPr>
        <w:t>; b) e</w:t>
      </w:r>
      <w:r w:rsidR="00F979C5" w:rsidRPr="00F979C5">
        <w:rPr>
          <w:rFonts w:ascii="Arial" w:hAnsi="Arial" w:cs="Arial"/>
          <w:sz w:val="20"/>
          <w:szCs w:val="20"/>
        </w:rPr>
        <w:t>laboración del documento “</w:t>
      </w:r>
      <w:r w:rsidR="004B378D">
        <w:rPr>
          <w:rFonts w:ascii="Arial" w:hAnsi="Arial" w:cs="Arial"/>
          <w:sz w:val="20"/>
          <w:szCs w:val="20"/>
        </w:rPr>
        <w:t>N</w:t>
      </w:r>
      <w:r w:rsidR="00F979C5" w:rsidRPr="00F979C5">
        <w:rPr>
          <w:rFonts w:ascii="Arial" w:hAnsi="Arial" w:cs="Arial"/>
          <w:sz w:val="20"/>
          <w:szCs w:val="20"/>
        </w:rPr>
        <w:t>ormativa relacionada con el Sistema Nacional de Tratamiento (SINATRA) y ofertas de servicios para las personas con consumo problemático de sustancias psicoactivas”</w:t>
      </w:r>
      <w:r w:rsidR="00F979C5">
        <w:rPr>
          <w:rFonts w:ascii="Arial" w:hAnsi="Arial" w:cs="Arial"/>
          <w:sz w:val="20"/>
          <w:szCs w:val="20"/>
        </w:rPr>
        <w:t>; c) r</w:t>
      </w:r>
      <w:r w:rsidR="00F979C5" w:rsidRPr="00F979C5">
        <w:rPr>
          <w:rFonts w:ascii="Arial" w:hAnsi="Arial" w:cs="Arial"/>
          <w:sz w:val="20"/>
          <w:szCs w:val="20"/>
        </w:rPr>
        <w:t>evisión de la normativa técnica vinculante al SINATRA y abordaje del proceso de ajuste del portafolio de la oferta de servicios de</w:t>
      </w:r>
      <w:r w:rsidR="00F979C5">
        <w:rPr>
          <w:rFonts w:ascii="Arial" w:hAnsi="Arial" w:cs="Arial"/>
          <w:sz w:val="20"/>
          <w:szCs w:val="20"/>
        </w:rPr>
        <w:t xml:space="preserve"> este sistema; d) a</w:t>
      </w:r>
      <w:r w:rsidR="00F979C5" w:rsidRPr="00F979C5">
        <w:rPr>
          <w:rFonts w:ascii="Arial" w:hAnsi="Arial" w:cs="Arial"/>
          <w:sz w:val="20"/>
          <w:szCs w:val="20"/>
        </w:rPr>
        <w:t>probación de instrumento org</w:t>
      </w:r>
      <w:r w:rsidR="00F979C5">
        <w:rPr>
          <w:rFonts w:ascii="Arial" w:hAnsi="Arial" w:cs="Arial"/>
          <w:sz w:val="20"/>
          <w:szCs w:val="20"/>
        </w:rPr>
        <w:t>áni</w:t>
      </w:r>
      <w:r w:rsidR="00F979C5" w:rsidRPr="00F979C5">
        <w:rPr>
          <w:rFonts w:ascii="Arial" w:hAnsi="Arial" w:cs="Arial"/>
          <w:sz w:val="20"/>
          <w:szCs w:val="20"/>
        </w:rPr>
        <w:t>co del Sistema Nacional de Prevención (SINAPRE) aprobado por las instituciones involucradas</w:t>
      </w:r>
      <w:r w:rsidR="00F979C5">
        <w:rPr>
          <w:rFonts w:ascii="Arial" w:hAnsi="Arial" w:cs="Arial"/>
          <w:sz w:val="20"/>
          <w:szCs w:val="20"/>
        </w:rPr>
        <w:t>; e) r</w:t>
      </w:r>
      <w:r w:rsidR="00F979C5" w:rsidRPr="00F979C5">
        <w:rPr>
          <w:rFonts w:ascii="Arial" w:hAnsi="Arial" w:cs="Arial"/>
          <w:sz w:val="20"/>
          <w:szCs w:val="20"/>
        </w:rPr>
        <w:t>evisión de la oferta de atención especializada para PME en situación de vulnerabilidad y/o consumidora de SPA inserta en el si</w:t>
      </w:r>
      <w:r w:rsidR="00F979C5">
        <w:rPr>
          <w:rFonts w:ascii="Arial" w:hAnsi="Arial" w:cs="Arial"/>
          <w:sz w:val="20"/>
          <w:szCs w:val="20"/>
        </w:rPr>
        <w:t>s</w:t>
      </w:r>
      <w:r w:rsidR="00F979C5" w:rsidRPr="00F979C5">
        <w:rPr>
          <w:rFonts w:ascii="Arial" w:hAnsi="Arial" w:cs="Arial"/>
          <w:sz w:val="20"/>
          <w:szCs w:val="20"/>
        </w:rPr>
        <w:t>tema educativo formal</w:t>
      </w:r>
      <w:r w:rsidR="00F979C5">
        <w:rPr>
          <w:rFonts w:ascii="Arial" w:hAnsi="Arial" w:cs="Arial"/>
          <w:sz w:val="20"/>
          <w:szCs w:val="20"/>
        </w:rPr>
        <w:t>; y f) e</w:t>
      </w:r>
      <w:r w:rsidR="00F979C5" w:rsidRPr="00F979C5">
        <w:rPr>
          <w:rFonts w:ascii="Arial" w:hAnsi="Arial" w:cs="Arial"/>
          <w:sz w:val="20"/>
          <w:szCs w:val="20"/>
        </w:rPr>
        <w:t>laboración de un diagnóstico desde un enfoque centrado en la persona para la atención especializada a mujeres</w:t>
      </w:r>
      <w:r w:rsidR="00F979C5">
        <w:rPr>
          <w:rFonts w:ascii="Arial" w:hAnsi="Arial" w:cs="Arial"/>
          <w:sz w:val="20"/>
          <w:szCs w:val="20"/>
        </w:rPr>
        <w:t>.</w:t>
      </w:r>
      <w:r w:rsidR="003330CD">
        <w:rPr>
          <w:rFonts w:ascii="Arial" w:hAnsi="Arial" w:cs="Arial"/>
          <w:sz w:val="20"/>
          <w:szCs w:val="20"/>
        </w:rPr>
        <w:t xml:space="preserve"> Estas acciones permiten integrar </w:t>
      </w:r>
      <w:r w:rsidR="008C0F85">
        <w:rPr>
          <w:rFonts w:ascii="Arial" w:hAnsi="Arial" w:cs="Arial"/>
          <w:sz w:val="20"/>
          <w:szCs w:val="20"/>
        </w:rPr>
        <w:t xml:space="preserve">la oferta pública y privada en materia preventiva y de tratamiento, a la vez que estandariza sus prácticas y </w:t>
      </w:r>
      <w:r w:rsidR="00352A95">
        <w:rPr>
          <w:rFonts w:ascii="Arial" w:hAnsi="Arial" w:cs="Arial"/>
          <w:sz w:val="20"/>
          <w:szCs w:val="20"/>
        </w:rPr>
        <w:t>procura la atención integral y especializada según las necesidades de las poblaciones objetivo.</w:t>
      </w:r>
    </w:p>
    <w:p w14:paraId="1F219DDF" w14:textId="0461DB7C" w:rsidR="006F1409" w:rsidRPr="006F1409" w:rsidRDefault="006F1409" w:rsidP="006F1409">
      <w:pPr>
        <w:spacing w:line="360" w:lineRule="auto"/>
        <w:jc w:val="both"/>
        <w:rPr>
          <w:rFonts w:ascii="Arial" w:hAnsi="Arial" w:cs="Arial"/>
          <w:sz w:val="20"/>
          <w:szCs w:val="20"/>
        </w:rPr>
      </w:pPr>
      <w:r w:rsidRPr="00F979C5">
        <w:rPr>
          <w:rFonts w:ascii="Arial" w:hAnsi="Arial" w:cs="Arial"/>
          <w:b/>
          <w:bCs/>
          <w:sz w:val="20"/>
          <w:szCs w:val="20"/>
        </w:rPr>
        <w:t>PI.01.01.01. Porcentaje de comisos de dinero realizados</w:t>
      </w:r>
      <w:r w:rsidR="00F979C5">
        <w:rPr>
          <w:rFonts w:ascii="Arial" w:hAnsi="Arial" w:cs="Arial"/>
          <w:sz w:val="20"/>
          <w:szCs w:val="20"/>
        </w:rPr>
        <w:t xml:space="preserve">: </w:t>
      </w:r>
      <w:r w:rsidR="000941FD">
        <w:rPr>
          <w:rFonts w:ascii="Arial" w:hAnsi="Arial" w:cs="Arial"/>
          <w:sz w:val="20"/>
          <w:szCs w:val="20"/>
        </w:rPr>
        <w:t xml:space="preserve">En 2021 el ICD </w:t>
      </w:r>
      <w:r w:rsidR="003F1DB9">
        <w:rPr>
          <w:rFonts w:ascii="Arial" w:hAnsi="Arial" w:cs="Arial"/>
          <w:sz w:val="20"/>
          <w:szCs w:val="20"/>
        </w:rPr>
        <w:t>gestionó</w:t>
      </w:r>
      <w:r w:rsidR="000941FD">
        <w:rPr>
          <w:rFonts w:ascii="Arial" w:hAnsi="Arial" w:cs="Arial"/>
          <w:sz w:val="20"/>
          <w:szCs w:val="20"/>
        </w:rPr>
        <w:t xml:space="preserve"> todas las solicitudes de comiso de dineros</w:t>
      </w:r>
      <w:r w:rsidR="003F1DB9">
        <w:rPr>
          <w:rFonts w:ascii="Arial" w:hAnsi="Arial" w:cs="Arial"/>
          <w:sz w:val="20"/>
          <w:szCs w:val="20"/>
        </w:rPr>
        <w:t xml:space="preserve"> emitidas por los órganos judiciales</w:t>
      </w:r>
      <w:r w:rsidR="000941FD">
        <w:rPr>
          <w:rFonts w:ascii="Arial" w:hAnsi="Arial" w:cs="Arial"/>
          <w:sz w:val="20"/>
          <w:szCs w:val="20"/>
        </w:rPr>
        <w:t xml:space="preserve">, </w:t>
      </w:r>
      <w:r w:rsidR="003F1DB9">
        <w:rPr>
          <w:rFonts w:ascii="Arial" w:hAnsi="Arial" w:cs="Arial"/>
          <w:sz w:val="20"/>
          <w:szCs w:val="20"/>
        </w:rPr>
        <w:t>por lo tanto, el indicador se cumplió plenamente</w:t>
      </w:r>
      <w:r w:rsidR="001B478B">
        <w:rPr>
          <w:rFonts w:ascii="Arial" w:hAnsi="Arial" w:cs="Arial"/>
          <w:sz w:val="20"/>
          <w:szCs w:val="20"/>
        </w:rPr>
        <w:t xml:space="preserve">, lo que permitió </w:t>
      </w:r>
      <w:r w:rsidR="005B4FE6">
        <w:rPr>
          <w:rFonts w:ascii="Arial" w:hAnsi="Arial" w:cs="Arial"/>
          <w:sz w:val="20"/>
          <w:szCs w:val="20"/>
        </w:rPr>
        <w:t>administrar los recursos económicos incautados, para su posterior disposición según lo establece la ley N°8204 (para prevención</w:t>
      </w:r>
      <w:r w:rsidR="003330CD">
        <w:rPr>
          <w:rFonts w:ascii="Arial" w:hAnsi="Arial" w:cs="Arial"/>
          <w:sz w:val="20"/>
          <w:szCs w:val="20"/>
        </w:rPr>
        <w:t xml:space="preserve"> y tratamiento</w:t>
      </w:r>
      <w:r w:rsidR="005B4FE6">
        <w:rPr>
          <w:rFonts w:ascii="Arial" w:hAnsi="Arial" w:cs="Arial"/>
          <w:sz w:val="20"/>
          <w:szCs w:val="20"/>
        </w:rPr>
        <w:t xml:space="preserve"> del consumo de drogas, prevención y represión del delito y mantenimiento de los bienes </w:t>
      </w:r>
      <w:r w:rsidR="003330CD">
        <w:rPr>
          <w:rFonts w:ascii="Arial" w:hAnsi="Arial" w:cs="Arial"/>
          <w:sz w:val="20"/>
          <w:szCs w:val="20"/>
        </w:rPr>
        <w:t>comisados y decomisados).</w:t>
      </w:r>
    </w:p>
    <w:p w14:paraId="67B247DB" w14:textId="43A3C8CE" w:rsidR="006F1409" w:rsidRPr="006F1409" w:rsidRDefault="006F1409" w:rsidP="00341C8A">
      <w:pPr>
        <w:spacing w:line="360" w:lineRule="auto"/>
        <w:jc w:val="both"/>
        <w:rPr>
          <w:rFonts w:ascii="Arial" w:hAnsi="Arial" w:cs="Arial"/>
          <w:sz w:val="20"/>
          <w:szCs w:val="20"/>
        </w:rPr>
      </w:pPr>
      <w:r w:rsidRPr="00F979C5">
        <w:rPr>
          <w:rFonts w:ascii="Arial" w:hAnsi="Arial" w:cs="Arial"/>
          <w:b/>
          <w:bCs/>
          <w:sz w:val="20"/>
          <w:szCs w:val="20"/>
        </w:rPr>
        <w:t>PI.02.01.01. Porcentaje de estudios sociales y epidemiológicos realizados</w:t>
      </w:r>
      <w:r w:rsidR="00F979C5">
        <w:rPr>
          <w:rFonts w:ascii="Arial" w:hAnsi="Arial" w:cs="Arial"/>
          <w:sz w:val="20"/>
          <w:szCs w:val="20"/>
        </w:rPr>
        <w:t xml:space="preserve">: </w:t>
      </w:r>
      <w:r w:rsidR="00604A2E">
        <w:rPr>
          <w:rFonts w:ascii="Arial" w:hAnsi="Arial" w:cs="Arial"/>
          <w:sz w:val="20"/>
          <w:szCs w:val="20"/>
        </w:rPr>
        <w:t>la Unidad “</w:t>
      </w:r>
      <w:r w:rsidR="006A7669">
        <w:rPr>
          <w:rFonts w:ascii="Arial" w:hAnsi="Arial" w:cs="Arial"/>
          <w:sz w:val="20"/>
          <w:szCs w:val="20"/>
        </w:rPr>
        <w:t>Información y Estadística” realizó los</w:t>
      </w:r>
      <w:r w:rsidR="00341C8A">
        <w:rPr>
          <w:rFonts w:ascii="Arial" w:hAnsi="Arial" w:cs="Arial"/>
          <w:sz w:val="20"/>
          <w:szCs w:val="20"/>
        </w:rPr>
        <w:t xml:space="preserve"> tres</w:t>
      </w:r>
      <w:r w:rsidR="006A7669">
        <w:rPr>
          <w:rFonts w:ascii="Arial" w:hAnsi="Arial" w:cs="Arial"/>
          <w:sz w:val="20"/>
          <w:szCs w:val="20"/>
        </w:rPr>
        <w:t xml:space="preserve"> estudios programados durante el período, </w:t>
      </w:r>
      <w:r w:rsidR="00341C8A">
        <w:rPr>
          <w:rFonts w:ascii="Arial" w:hAnsi="Arial" w:cs="Arial"/>
          <w:sz w:val="20"/>
          <w:szCs w:val="20"/>
        </w:rPr>
        <w:t xml:space="preserve">a saber: a) </w:t>
      </w:r>
      <w:r w:rsidR="00341C8A" w:rsidRPr="00341C8A">
        <w:rPr>
          <w:rFonts w:ascii="Arial" w:hAnsi="Arial" w:cs="Arial"/>
          <w:sz w:val="20"/>
          <w:szCs w:val="20"/>
        </w:rPr>
        <w:t>Consumo de psicotrópicos y estupefacientes de uso médico durante la pandemia por COVID-19 en Costa Rica</w:t>
      </w:r>
      <w:r w:rsidR="00341C8A">
        <w:rPr>
          <w:rFonts w:ascii="Arial" w:hAnsi="Arial" w:cs="Arial"/>
          <w:sz w:val="20"/>
          <w:szCs w:val="20"/>
        </w:rPr>
        <w:t xml:space="preserve">; b) </w:t>
      </w:r>
      <w:r w:rsidR="00341C8A" w:rsidRPr="00341C8A">
        <w:rPr>
          <w:rFonts w:ascii="Arial" w:hAnsi="Arial" w:cs="Arial"/>
          <w:sz w:val="20"/>
          <w:szCs w:val="20"/>
        </w:rPr>
        <w:t>Inclusión de poblaciones sexualmente diversas en las ONG autorizadas por el IAFA</w:t>
      </w:r>
      <w:r w:rsidR="00341C8A">
        <w:rPr>
          <w:rFonts w:ascii="Arial" w:hAnsi="Arial" w:cs="Arial"/>
          <w:sz w:val="20"/>
          <w:szCs w:val="20"/>
        </w:rPr>
        <w:t xml:space="preserve">; c) </w:t>
      </w:r>
      <w:r w:rsidR="00341C8A" w:rsidRPr="00341C8A">
        <w:rPr>
          <w:rFonts w:ascii="Arial" w:hAnsi="Arial" w:cs="Arial"/>
          <w:sz w:val="20"/>
          <w:szCs w:val="20"/>
        </w:rPr>
        <w:t>¿Cuáles son las razones por las que no todas las ONG de tratamiento residencial para consumo de sustancias psicoactivas cuentan con la aprobación del IAFA?</w:t>
      </w:r>
      <w:r w:rsidR="00341C8A">
        <w:rPr>
          <w:rFonts w:ascii="Arial" w:hAnsi="Arial" w:cs="Arial"/>
          <w:sz w:val="20"/>
          <w:szCs w:val="20"/>
        </w:rPr>
        <w:t xml:space="preserve"> Además, </w:t>
      </w:r>
      <w:r w:rsidR="00E82C58">
        <w:rPr>
          <w:rFonts w:ascii="Arial" w:hAnsi="Arial" w:cs="Arial"/>
          <w:sz w:val="20"/>
          <w:szCs w:val="20"/>
        </w:rPr>
        <w:t>concluyó la investigación “</w:t>
      </w:r>
      <w:r w:rsidR="00341C8A" w:rsidRPr="00341C8A">
        <w:rPr>
          <w:rFonts w:ascii="Arial" w:hAnsi="Arial" w:cs="Arial"/>
          <w:sz w:val="20"/>
          <w:szCs w:val="20"/>
        </w:rPr>
        <w:t>Percepción sobre el consumo de sustancias psicoactivas de los empleados públicos</w:t>
      </w:r>
      <w:r w:rsidR="00E82C58">
        <w:rPr>
          <w:rFonts w:ascii="Arial" w:hAnsi="Arial" w:cs="Arial"/>
          <w:sz w:val="20"/>
          <w:szCs w:val="20"/>
        </w:rPr>
        <w:t>”, razón por la que registra un porcentaje de 133,33%</w:t>
      </w:r>
      <w:r w:rsidR="00341C8A" w:rsidRPr="00341C8A">
        <w:rPr>
          <w:rFonts w:ascii="Arial" w:hAnsi="Arial" w:cs="Arial"/>
          <w:sz w:val="20"/>
          <w:szCs w:val="20"/>
        </w:rPr>
        <w:t>.</w:t>
      </w:r>
      <w:r w:rsidR="00CF44B6">
        <w:rPr>
          <w:rFonts w:ascii="Arial" w:hAnsi="Arial" w:cs="Arial"/>
          <w:sz w:val="20"/>
          <w:szCs w:val="20"/>
        </w:rPr>
        <w:t xml:space="preserve"> Estos estudios se constituyen en insumo fundamental para la toma de decisiones de actores políticos y técnicos</w:t>
      </w:r>
      <w:r w:rsidR="006E79CD">
        <w:rPr>
          <w:rFonts w:ascii="Arial" w:hAnsi="Arial" w:cs="Arial"/>
          <w:sz w:val="20"/>
          <w:szCs w:val="20"/>
        </w:rPr>
        <w:t xml:space="preserve"> basada en evidencia científica</w:t>
      </w:r>
      <w:r w:rsidR="00CF44B6">
        <w:rPr>
          <w:rFonts w:ascii="Arial" w:hAnsi="Arial" w:cs="Arial"/>
          <w:sz w:val="20"/>
          <w:szCs w:val="20"/>
        </w:rPr>
        <w:t xml:space="preserve"> </w:t>
      </w:r>
      <w:r w:rsidR="006E79CD">
        <w:rPr>
          <w:rFonts w:ascii="Arial" w:hAnsi="Arial" w:cs="Arial"/>
          <w:sz w:val="20"/>
          <w:szCs w:val="20"/>
        </w:rPr>
        <w:t xml:space="preserve">en la temática </w:t>
      </w:r>
      <w:r w:rsidR="00CF44B6">
        <w:rPr>
          <w:rFonts w:ascii="Arial" w:hAnsi="Arial" w:cs="Arial"/>
          <w:sz w:val="20"/>
          <w:szCs w:val="20"/>
        </w:rPr>
        <w:t>de las drogas</w:t>
      </w:r>
      <w:r w:rsidR="006B7A79">
        <w:rPr>
          <w:rFonts w:ascii="Arial" w:hAnsi="Arial" w:cs="Arial"/>
          <w:sz w:val="20"/>
          <w:szCs w:val="20"/>
        </w:rPr>
        <w:t xml:space="preserve"> tanto para la elaboración de nuevas políticas públicas como para la valoración de los resultados de los diversos programas y proyectos</w:t>
      </w:r>
      <w:r w:rsidR="006E79CD">
        <w:rPr>
          <w:rFonts w:ascii="Arial" w:hAnsi="Arial" w:cs="Arial"/>
          <w:sz w:val="20"/>
          <w:szCs w:val="20"/>
        </w:rPr>
        <w:t xml:space="preserve"> </w:t>
      </w:r>
      <w:r w:rsidR="006B7A79">
        <w:rPr>
          <w:rFonts w:ascii="Arial" w:hAnsi="Arial" w:cs="Arial"/>
          <w:sz w:val="20"/>
          <w:szCs w:val="20"/>
        </w:rPr>
        <w:t>público</w:t>
      </w:r>
      <w:r w:rsidR="006E79CD">
        <w:rPr>
          <w:rFonts w:ascii="Arial" w:hAnsi="Arial" w:cs="Arial"/>
          <w:sz w:val="20"/>
          <w:szCs w:val="20"/>
        </w:rPr>
        <w:t>s y de ONG</w:t>
      </w:r>
      <w:r w:rsidR="006B7A79">
        <w:rPr>
          <w:rFonts w:ascii="Arial" w:hAnsi="Arial" w:cs="Arial"/>
          <w:sz w:val="20"/>
          <w:szCs w:val="20"/>
        </w:rPr>
        <w:t>.</w:t>
      </w:r>
    </w:p>
    <w:p w14:paraId="120751F1" w14:textId="77777777" w:rsidR="00030D45" w:rsidRDefault="00030D45" w:rsidP="006F1409">
      <w:pPr>
        <w:spacing w:line="360" w:lineRule="auto"/>
        <w:jc w:val="both"/>
        <w:rPr>
          <w:rFonts w:ascii="Arial" w:hAnsi="Arial" w:cs="Arial"/>
          <w:b/>
          <w:bCs/>
          <w:sz w:val="20"/>
          <w:szCs w:val="20"/>
        </w:rPr>
      </w:pPr>
    </w:p>
    <w:p w14:paraId="7B14E593" w14:textId="3EA3191D" w:rsidR="006F1409" w:rsidRDefault="006F1409" w:rsidP="006F1409">
      <w:pPr>
        <w:spacing w:line="360" w:lineRule="auto"/>
        <w:jc w:val="both"/>
        <w:rPr>
          <w:rFonts w:ascii="Arial" w:hAnsi="Arial" w:cs="Arial"/>
          <w:sz w:val="20"/>
          <w:szCs w:val="20"/>
        </w:rPr>
      </w:pPr>
      <w:r w:rsidRPr="00F979C5">
        <w:rPr>
          <w:rFonts w:ascii="Arial" w:hAnsi="Arial" w:cs="Arial"/>
          <w:b/>
          <w:bCs/>
          <w:sz w:val="20"/>
          <w:szCs w:val="20"/>
        </w:rPr>
        <w:lastRenderedPageBreak/>
        <w:t>PI.03.01.01. Porcentaje de datos certificados</w:t>
      </w:r>
      <w:r w:rsidR="00F979C5">
        <w:rPr>
          <w:rFonts w:ascii="Arial" w:hAnsi="Arial" w:cs="Arial"/>
          <w:sz w:val="20"/>
          <w:szCs w:val="20"/>
        </w:rPr>
        <w:t xml:space="preserve">: </w:t>
      </w:r>
      <w:r w:rsidR="003B147E">
        <w:rPr>
          <w:rFonts w:ascii="Arial" w:hAnsi="Arial" w:cs="Arial"/>
          <w:sz w:val="20"/>
          <w:szCs w:val="20"/>
        </w:rPr>
        <w:t xml:space="preserve">La unidad “Registros y Consultas” certificó la totalidad de datos entregados a autoridades policiales y administrativas </w:t>
      </w:r>
      <w:r w:rsidR="007D23A5">
        <w:rPr>
          <w:rFonts w:ascii="Arial" w:hAnsi="Arial" w:cs="Arial"/>
          <w:sz w:val="20"/>
          <w:szCs w:val="20"/>
        </w:rPr>
        <w:t xml:space="preserve">contribuyendo a la calidad y riqueza de información para la realización de </w:t>
      </w:r>
      <w:r w:rsidR="003B147E">
        <w:rPr>
          <w:rFonts w:ascii="Arial" w:hAnsi="Arial" w:cs="Arial"/>
          <w:sz w:val="20"/>
          <w:szCs w:val="20"/>
        </w:rPr>
        <w:t xml:space="preserve">investigaciones </w:t>
      </w:r>
      <w:r w:rsidR="007D23A5">
        <w:rPr>
          <w:rFonts w:ascii="Arial" w:hAnsi="Arial" w:cs="Arial"/>
          <w:sz w:val="20"/>
          <w:szCs w:val="20"/>
        </w:rPr>
        <w:t>judiciales</w:t>
      </w:r>
      <w:r w:rsidR="005D2F0B">
        <w:rPr>
          <w:rFonts w:ascii="Arial" w:hAnsi="Arial" w:cs="Arial"/>
          <w:sz w:val="20"/>
          <w:szCs w:val="20"/>
        </w:rPr>
        <w:t xml:space="preserve"> </w:t>
      </w:r>
      <w:r w:rsidR="003B147E">
        <w:rPr>
          <w:rFonts w:ascii="Arial" w:hAnsi="Arial" w:cs="Arial"/>
          <w:sz w:val="20"/>
          <w:szCs w:val="20"/>
        </w:rPr>
        <w:t>de personas físicas y jurídicas</w:t>
      </w:r>
      <w:r w:rsidR="005D2F0B">
        <w:rPr>
          <w:rFonts w:ascii="Arial" w:hAnsi="Arial" w:cs="Arial"/>
          <w:sz w:val="20"/>
          <w:szCs w:val="20"/>
        </w:rPr>
        <w:t xml:space="preserve"> relacionadas con la comisión de delitos de tráfico ilícito de drogas, legitimación de capitales y vinculantes.</w:t>
      </w:r>
    </w:p>
    <w:p w14:paraId="76E84676" w14:textId="6C3214A6" w:rsidR="001218E3" w:rsidRPr="00286078" w:rsidRDefault="006D6E16" w:rsidP="001218E3">
      <w:pPr>
        <w:spacing w:after="0"/>
        <w:ind w:left="720"/>
        <w:jc w:val="center"/>
        <w:rPr>
          <w:rFonts w:ascii="Arial" w:hAnsi="Arial" w:cs="Arial"/>
          <w:b/>
          <w:color w:val="000000"/>
          <w:sz w:val="20"/>
          <w:szCs w:val="20"/>
          <w:lang w:val="es-CR" w:eastAsia="es-CR"/>
        </w:rPr>
      </w:pPr>
      <w:r w:rsidRPr="006D6E16">
        <w:rPr>
          <w:rFonts w:ascii="Arial" w:hAnsi="Arial" w:cs="Arial"/>
          <w:b/>
          <w:color w:val="000000"/>
          <w:sz w:val="20"/>
          <w:szCs w:val="20"/>
          <w:lang w:val="es-CR" w:eastAsia="es-CR"/>
        </w:rPr>
        <w:t>Cuadro 9</w:t>
      </w:r>
      <w:r w:rsidRPr="006D6E16">
        <w:rPr>
          <w:rFonts w:ascii="Arial" w:hAnsi="Arial" w:cs="Arial"/>
          <w:color w:val="000000"/>
          <w:sz w:val="20"/>
          <w:szCs w:val="20"/>
          <w:lang w:val="es-CR" w:eastAsia="es-CR"/>
        </w:rPr>
        <w:t xml:space="preserve">. </w:t>
      </w:r>
      <w:r w:rsidR="0033611F">
        <w:rPr>
          <w:rFonts w:ascii="Arial" w:hAnsi="Arial" w:cs="Arial"/>
          <w:b/>
          <w:color w:val="000000"/>
          <w:sz w:val="20"/>
          <w:szCs w:val="20"/>
          <w:lang w:val="es-CR" w:eastAsia="es-CR"/>
        </w:rPr>
        <w:t>Indicadores</w:t>
      </w:r>
      <w:r w:rsidR="001218E3" w:rsidRPr="001218E3">
        <w:rPr>
          <w:rFonts w:ascii="Arial" w:hAnsi="Arial" w:cs="Arial"/>
          <w:b/>
          <w:color w:val="000000"/>
          <w:sz w:val="20"/>
          <w:szCs w:val="20"/>
          <w:lang w:val="es-CR" w:eastAsia="es-CR"/>
        </w:rPr>
        <w:t xml:space="preserve">. </w:t>
      </w:r>
      <w:r w:rsidRPr="00286078">
        <w:rPr>
          <w:rFonts w:ascii="Arial" w:hAnsi="Arial" w:cs="Arial"/>
          <w:b/>
          <w:color w:val="000000"/>
          <w:sz w:val="20"/>
          <w:szCs w:val="20"/>
          <w:lang w:val="es-CR" w:eastAsia="es-CR"/>
        </w:rPr>
        <w:t>Acciones correctivas de mitad de año no efectivas</w:t>
      </w:r>
    </w:p>
    <w:p w14:paraId="47E424B6" w14:textId="33B64812" w:rsidR="006D6E16" w:rsidRPr="00286078" w:rsidRDefault="00A519A7" w:rsidP="001218E3">
      <w:pPr>
        <w:spacing w:after="0"/>
        <w:ind w:left="720"/>
        <w:jc w:val="center"/>
        <w:rPr>
          <w:rFonts w:ascii="Arial" w:hAnsi="Arial" w:cs="Arial"/>
          <w:sz w:val="20"/>
          <w:szCs w:val="20"/>
          <w:lang w:val="es-ES_tradnl"/>
        </w:rPr>
      </w:pPr>
      <w:r w:rsidRPr="00286078">
        <w:rPr>
          <w:rFonts w:ascii="Arial" w:hAnsi="Arial" w:cs="Arial"/>
          <w:sz w:val="20"/>
          <w:szCs w:val="20"/>
          <w:lang w:val="es-ES_tradnl"/>
        </w:rPr>
        <w:t>Programa 043</w:t>
      </w:r>
    </w:p>
    <w:p w14:paraId="16614019" w14:textId="77777777" w:rsidR="006D6E16" w:rsidRPr="00286078" w:rsidRDefault="001218E3" w:rsidP="006D6E16">
      <w:pPr>
        <w:spacing w:after="0"/>
        <w:ind w:left="720"/>
        <w:jc w:val="center"/>
        <w:rPr>
          <w:rFonts w:ascii="Arial" w:hAnsi="Arial" w:cs="Arial"/>
          <w:color w:val="000000"/>
          <w:sz w:val="20"/>
          <w:szCs w:val="20"/>
          <w:lang w:val="es-CR" w:eastAsia="es-CR"/>
        </w:rPr>
      </w:pPr>
      <w:r w:rsidRPr="00286078">
        <w:rPr>
          <w:rFonts w:ascii="Arial" w:hAnsi="Arial" w:cs="Arial"/>
          <w:color w:val="000000"/>
          <w:sz w:val="20"/>
          <w:szCs w:val="20"/>
          <w:lang w:val="es-CR" w:eastAsia="es-CR"/>
        </w:rPr>
        <w:t>C</w:t>
      </w:r>
      <w:r w:rsidR="006D6E16" w:rsidRPr="00286078">
        <w:rPr>
          <w:rFonts w:ascii="Arial" w:hAnsi="Arial" w:cs="Arial"/>
          <w:color w:val="000000"/>
          <w:sz w:val="20"/>
          <w:szCs w:val="20"/>
          <w:lang w:val="es-CR" w:eastAsia="es-CR"/>
        </w:rPr>
        <w:t>umplimiento menor al 25,00% al 30/06/2021 y al 90,00% al 31/12/2021</w:t>
      </w:r>
    </w:p>
    <w:tbl>
      <w:tblPr>
        <w:tblStyle w:val="Listaclara-nfasis1"/>
        <w:tblW w:w="4950" w:type="pct"/>
        <w:tblLook w:val="00A0" w:firstRow="1" w:lastRow="0" w:firstColumn="1" w:lastColumn="0" w:noHBand="0" w:noVBand="0"/>
      </w:tblPr>
      <w:tblGrid>
        <w:gridCol w:w="1281"/>
        <w:gridCol w:w="2253"/>
        <w:gridCol w:w="2745"/>
        <w:gridCol w:w="2120"/>
      </w:tblGrid>
      <w:tr w:rsidR="006D6E16" w:rsidRPr="00286078" w14:paraId="74AC0057" w14:textId="77777777" w:rsidTr="00EF3B61">
        <w:trPr>
          <w:cnfStyle w:val="100000000000" w:firstRow="1" w:lastRow="0" w:firstColumn="0" w:lastColumn="0" w:oddVBand="0" w:evenVBand="0" w:oddHBand="0" w:evenHBand="0" w:firstRowFirstColumn="0" w:firstRowLastColumn="0" w:lastRowFirstColumn="0" w:lastRowLastColumn="0"/>
          <w:trHeight w:val="625"/>
          <w:tblHeader/>
        </w:trPr>
        <w:tc>
          <w:tcPr>
            <w:cnfStyle w:val="001000000000" w:firstRow="0" w:lastRow="0" w:firstColumn="1" w:lastColumn="0" w:oddVBand="0" w:evenVBand="0" w:oddHBand="0" w:evenHBand="0" w:firstRowFirstColumn="0" w:firstRowLastColumn="0" w:lastRowFirstColumn="0" w:lastRowLastColumn="0"/>
            <w:tcW w:w="763" w:type="pct"/>
            <w:vAlign w:val="center"/>
          </w:tcPr>
          <w:p w14:paraId="2BE4BABA" w14:textId="77777777" w:rsidR="006D6E16" w:rsidRPr="00286078" w:rsidRDefault="006D6E16" w:rsidP="00816534">
            <w:pPr>
              <w:contextualSpacing/>
              <w:jc w:val="center"/>
              <w:rPr>
                <w:rFonts w:ascii="Arial" w:hAnsi="Arial" w:cs="Arial"/>
                <w:bCs w:val="0"/>
                <w:sz w:val="18"/>
                <w:szCs w:val="16"/>
                <w:lang w:val="es-CR"/>
              </w:rPr>
            </w:pPr>
            <w:r w:rsidRPr="00286078">
              <w:rPr>
                <w:rFonts w:ascii="Arial" w:hAnsi="Arial" w:cs="Arial"/>
                <w:sz w:val="18"/>
                <w:szCs w:val="16"/>
                <w:lang w:val="es-CR"/>
              </w:rPr>
              <w:t xml:space="preserve">Nombre del </w:t>
            </w:r>
            <w:r w:rsidR="007E03B8" w:rsidRPr="00286078">
              <w:rPr>
                <w:rFonts w:ascii="Arial" w:hAnsi="Arial" w:cs="Arial"/>
                <w:sz w:val="18"/>
                <w:szCs w:val="16"/>
                <w:lang w:val="es-CR"/>
              </w:rPr>
              <w:t>i</w:t>
            </w:r>
            <w:r w:rsidRPr="00286078">
              <w:rPr>
                <w:rFonts w:ascii="Arial" w:hAnsi="Arial" w:cs="Arial"/>
                <w:sz w:val="18"/>
                <w:szCs w:val="16"/>
                <w:lang w:val="es-CR"/>
              </w:rPr>
              <w:t>ndicador</w:t>
            </w:r>
          </w:p>
        </w:tc>
        <w:tc>
          <w:tcPr>
            <w:cnfStyle w:val="000010000000" w:firstRow="0" w:lastRow="0" w:firstColumn="0" w:lastColumn="0" w:oddVBand="1" w:evenVBand="0" w:oddHBand="0" w:evenHBand="0" w:firstRowFirstColumn="0" w:firstRowLastColumn="0" w:lastRowFirstColumn="0" w:lastRowLastColumn="0"/>
            <w:tcW w:w="1341" w:type="pct"/>
            <w:vAlign w:val="center"/>
          </w:tcPr>
          <w:p w14:paraId="00DC3B87" w14:textId="77777777" w:rsidR="006D6E16" w:rsidRPr="00286078" w:rsidRDefault="006D6E16" w:rsidP="00816534">
            <w:pPr>
              <w:contextualSpacing/>
              <w:jc w:val="center"/>
              <w:rPr>
                <w:rFonts w:ascii="Arial" w:hAnsi="Arial" w:cs="Arial"/>
                <w:b w:val="0"/>
                <w:bCs w:val="0"/>
                <w:sz w:val="18"/>
                <w:szCs w:val="16"/>
                <w:lang w:val="es-CR"/>
              </w:rPr>
            </w:pPr>
            <w:r w:rsidRPr="00286078">
              <w:rPr>
                <w:rFonts w:ascii="Arial" w:hAnsi="Arial" w:cs="Arial"/>
                <w:sz w:val="18"/>
                <w:szCs w:val="16"/>
                <w:lang w:val="es-CR"/>
              </w:rPr>
              <w:t>Factores</w:t>
            </w:r>
          </w:p>
          <w:p w14:paraId="1BE4683C" w14:textId="31925C05" w:rsidR="006D6E16" w:rsidRPr="00286078" w:rsidRDefault="006D6E16" w:rsidP="00816534">
            <w:pPr>
              <w:contextualSpacing/>
              <w:jc w:val="center"/>
              <w:rPr>
                <w:rFonts w:ascii="Arial" w:hAnsi="Arial" w:cs="Arial"/>
                <w:sz w:val="18"/>
                <w:szCs w:val="16"/>
                <w:lang w:val="es-CR"/>
              </w:rPr>
            </w:pPr>
            <w:r w:rsidRPr="00286078">
              <w:rPr>
                <w:rFonts w:ascii="Arial" w:hAnsi="Arial" w:cs="Arial"/>
                <w:sz w:val="18"/>
                <w:szCs w:val="16"/>
                <w:lang w:val="es-CR"/>
              </w:rPr>
              <w:t>al 30/06/2021</w:t>
            </w:r>
          </w:p>
        </w:tc>
        <w:tc>
          <w:tcPr>
            <w:tcW w:w="1634" w:type="pct"/>
            <w:vAlign w:val="center"/>
          </w:tcPr>
          <w:p w14:paraId="247F967F" w14:textId="225F732F" w:rsidR="006D6E16" w:rsidRPr="00286078" w:rsidRDefault="006D6E16" w:rsidP="00816534">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6"/>
                <w:lang w:val="es-CR"/>
              </w:rPr>
            </w:pPr>
            <w:r w:rsidRPr="00286078">
              <w:rPr>
                <w:rFonts w:ascii="Arial" w:hAnsi="Arial" w:cs="Arial"/>
                <w:sz w:val="18"/>
                <w:szCs w:val="16"/>
                <w:lang w:val="es-CR"/>
              </w:rPr>
              <w:t>Acciones correctivas</w:t>
            </w:r>
          </w:p>
        </w:tc>
        <w:tc>
          <w:tcPr>
            <w:cnfStyle w:val="000010000000" w:firstRow="0" w:lastRow="0" w:firstColumn="0" w:lastColumn="0" w:oddVBand="1" w:evenVBand="0" w:oddHBand="0" w:evenHBand="0" w:firstRowFirstColumn="0" w:firstRowLastColumn="0" w:lastRowFirstColumn="0" w:lastRowLastColumn="0"/>
            <w:tcW w:w="1262" w:type="pct"/>
            <w:vAlign w:val="center"/>
          </w:tcPr>
          <w:p w14:paraId="4DBD5D2A" w14:textId="26482B1F" w:rsidR="006D6E16" w:rsidRPr="00286078" w:rsidRDefault="006D6E16" w:rsidP="00816534">
            <w:pPr>
              <w:contextualSpacing/>
              <w:jc w:val="center"/>
              <w:rPr>
                <w:rFonts w:ascii="Arial" w:hAnsi="Arial" w:cs="Arial"/>
                <w:bCs w:val="0"/>
                <w:sz w:val="18"/>
                <w:szCs w:val="16"/>
                <w:lang w:val="es-CR"/>
              </w:rPr>
            </w:pPr>
            <w:r w:rsidRPr="00286078">
              <w:rPr>
                <w:rFonts w:ascii="Arial" w:hAnsi="Arial" w:cs="Arial"/>
                <w:sz w:val="18"/>
                <w:szCs w:val="16"/>
                <w:lang w:val="es-CR"/>
              </w:rPr>
              <w:t xml:space="preserve">Razones </w:t>
            </w:r>
          </w:p>
        </w:tc>
      </w:tr>
      <w:tr w:rsidR="00A519A7" w:rsidRPr="00286078" w14:paraId="17815FA0" w14:textId="77777777" w:rsidTr="00A519A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0" w:type="pct"/>
            <w:gridSpan w:val="4"/>
          </w:tcPr>
          <w:p w14:paraId="31F4CDA1" w14:textId="52C630AB" w:rsidR="00A519A7" w:rsidRPr="00286078" w:rsidRDefault="00A519A7" w:rsidP="00416EA2">
            <w:pPr>
              <w:spacing w:after="0" w:line="240" w:lineRule="auto"/>
              <w:contextualSpacing/>
              <w:jc w:val="both"/>
              <w:rPr>
                <w:rFonts w:ascii="Arial" w:hAnsi="Arial" w:cs="Arial"/>
                <w:b w:val="0"/>
                <w:color w:val="C00000"/>
                <w:sz w:val="16"/>
                <w:szCs w:val="20"/>
                <w:lang w:val="es-CR"/>
              </w:rPr>
            </w:pPr>
            <w:r w:rsidRPr="00286078">
              <w:rPr>
                <w:rFonts w:ascii="Arial" w:hAnsi="Arial" w:cs="Arial"/>
                <w:b w:val="0"/>
                <w:sz w:val="16"/>
                <w:szCs w:val="20"/>
                <w:lang w:val="es-CR"/>
              </w:rPr>
              <w:t>No aplica.</w:t>
            </w:r>
          </w:p>
        </w:tc>
      </w:tr>
    </w:tbl>
    <w:p w14:paraId="6EFFC37A" w14:textId="77777777" w:rsidR="001B30CE" w:rsidRPr="00286078" w:rsidRDefault="001B30CE" w:rsidP="004F49FF">
      <w:pPr>
        <w:spacing w:after="0" w:line="240" w:lineRule="auto"/>
        <w:ind w:left="720"/>
        <w:jc w:val="center"/>
        <w:rPr>
          <w:rFonts w:ascii="Arial" w:hAnsi="Arial" w:cs="Arial"/>
          <w:b/>
          <w:color w:val="000000" w:themeColor="text1"/>
          <w:sz w:val="20"/>
          <w:szCs w:val="20"/>
          <w:lang w:val="es-CR" w:eastAsia="es-CR"/>
        </w:rPr>
      </w:pPr>
    </w:p>
    <w:p w14:paraId="0C6EBD79" w14:textId="77777777" w:rsidR="001B30CE" w:rsidRPr="00286078" w:rsidRDefault="001B30CE" w:rsidP="004F49FF">
      <w:pPr>
        <w:spacing w:after="0" w:line="240" w:lineRule="auto"/>
        <w:ind w:left="720"/>
        <w:jc w:val="center"/>
        <w:rPr>
          <w:rFonts w:ascii="Arial" w:hAnsi="Arial" w:cs="Arial"/>
          <w:b/>
          <w:color w:val="000000" w:themeColor="text1"/>
          <w:sz w:val="20"/>
          <w:szCs w:val="20"/>
          <w:lang w:val="es-CR" w:eastAsia="es-CR"/>
        </w:rPr>
      </w:pPr>
    </w:p>
    <w:p w14:paraId="5E939CD6" w14:textId="64FB0153" w:rsidR="004F49FF" w:rsidRPr="00286078" w:rsidRDefault="004F49FF" w:rsidP="004F49FF">
      <w:pPr>
        <w:spacing w:after="0" w:line="240" w:lineRule="auto"/>
        <w:ind w:left="720"/>
        <w:jc w:val="center"/>
        <w:rPr>
          <w:rFonts w:ascii="Arial" w:hAnsi="Arial" w:cs="Arial"/>
          <w:b/>
          <w:bCs/>
          <w:color w:val="000000"/>
          <w:sz w:val="20"/>
          <w:szCs w:val="20"/>
          <w:lang w:val="es-CR" w:eastAsia="es-CR"/>
        </w:rPr>
      </w:pPr>
      <w:r w:rsidRPr="00286078">
        <w:rPr>
          <w:rFonts w:ascii="Arial" w:hAnsi="Arial" w:cs="Arial"/>
          <w:b/>
          <w:color w:val="000000" w:themeColor="text1"/>
          <w:sz w:val="20"/>
          <w:szCs w:val="20"/>
          <w:lang w:val="es-CR" w:eastAsia="es-CR"/>
        </w:rPr>
        <w:t xml:space="preserve">Cuadro </w:t>
      </w:r>
      <w:r w:rsidR="006D6E16" w:rsidRPr="00286078">
        <w:rPr>
          <w:rFonts w:ascii="Arial" w:hAnsi="Arial" w:cs="Arial"/>
          <w:b/>
          <w:color w:val="000000" w:themeColor="text1"/>
          <w:sz w:val="20"/>
          <w:szCs w:val="20"/>
          <w:lang w:val="es-CR" w:eastAsia="es-CR"/>
        </w:rPr>
        <w:t>10</w:t>
      </w:r>
      <w:r w:rsidRPr="00286078">
        <w:rPr>
          <w:rFonts w:ascii="Arial" w:hAnsi="Arial" w:cs="Arial"/>
          <w:color w:val="000000" w:themeColor="text1"/>
          <w:sz w:val="20"/>
          <w:szCs w:val="20"/>
          <w:lang w:val="es-CR" w:eastAsia="es-CR"/>
        </w:rPr>
        <w:t xml:space="preserve">. </w:t>
      </w:r>
      <w:r w:rsidR="001218E3" w:rsidRPr="00286078">
        <w:rPr>
          <w:rFonts w:ascii="Arial" w:hAnsi="Arial" w:cs="Arial"/>
          <w:b/>
          <w:color w:val="000000" w:themeColor="text1"/>
          <w:sz w:val="20"/>
          <w:szCs w:val="20"/>
          <w:lang w:val="es-CR" w:eastAsia="es-CR"/>
        </w:rPr>
        <w:t>Indicadores</w:t>
      </w:r>
      <w:r w:rsidR="00DE5EE9" w:rsidRPr="00286078">
        <w:rPr>
          <w:rFonts w:ascii="Arial" w:hAnsi="Arial" w:cs="Arial"/>
          <w:b/>
          <w:color w:val="000000" w:themeColor="text1"/>
          <w:sz w:val="20"/>
          <w:szCs w:val="20"/>
          <w:lang w:val="es-CR" w:eastAsia="es-CR"/>
        </w:rPr>
        <w:t>.</w:t>
      </w:r>
      <w:r w:rsidR="001218E3" w:rsidRPr="00286078">
        <w:rPr>
          <w:rFonts w:ascii="Arial" w:hAnsi="Arial" w:cs="Arial"/>
          <w:color w:val="000000" w:themeColor="text1"/>
          <w:sz w:val="20"/>
          <w:szCs w:val="20"/>
          <w:lang w:val="es-CR" w:eastAsia="es-CR"/>
        </w:rPr>
        <w:t xml:space="preserve"> </w:t>
      </w:r>
      <w:r w:rsidR="000E15EE" w:rsidRPr="00286078">
        <w:rPr>
          <w:rFonts w:ascii="Arial" w:hAnsi="Arial" w:cs="Arial"/>
          <w:b/>
          <w:sz w:val="20"/>
          <w:szCs w:val="20"/>
          <w:lang w:val="es-CR" w:eastAsia="es-CR"/>
        </w:rPr>
        <w:t>Acciones correctivas y fechas de implementación</w:t>
      </w:r>
      <w:r w:rsidR="00FA7945" w:rsidRPr="00286078">
        <w:rPr>
          <w:rFonts w:ascii="Arial" w:hAnsi="Arial" w:cs="Arial"/>
          <w:b/>
          <w:sz w:val="20"/>
          <w:szCs w:val="20"/>
          <w:lang w:val="es-CR" w:eastAsia="es-CR"/>
        </w:rPr>
        <w:t xml:space="preserve"> </w:t>
      </w:r>
    </w:p>
    <w:p w14:paraId="29614F1A" w14:textId="77777777" w:rsidR="00A519A7" w:rsidRPr="00A519A7" w:rsidRDefault="00A519A7" w:rsidP="00A519A7">
      <w:pPr>
        <w:spacing w:after="0"/>
        <w:ind w:left="720"/>
        <w:jc w:val="center"/>
        <w:rPr>
          <w:rFonts w:ascii="Arial" w:hAnsi="Arial" w:cs="Arial"/>
          <w:sz w:val="20"/>
          <w:szCs w:val="20"/>
          <w:lang w:val="es-ES_tradnl"/>
        </w:rPr>
      </w:pPr>
      <w:r w:rsidRPr="00286078">
        <w:rPr>
          <w:rFonts w:ascii="Arial" w:hAnsi="Arial" w:cs="Arial"/>
          <w:sz w:val="20"/>
          <w:szCs w:val="20"/>
          <w:lang w:val="es-ES_tradnl"/>
        </w:rPr>
        <w:t>Programa 043</w:t>
      </w:r>
    </w:p>
    <w:p w14:paraId="493954D4" w14:textId="77777777" w:rsidR="00737569" w:rsidRDefault="0033611F" w:rsidP="0033611F">
      <w:pPr>
        <w:spacing w:after="0" w:line="240" w:lineRule="auto"/>
        <w:jc w:val="center"/>
        <w:rPr>
          <w:rFonts w:ascii="Arial" w:hAnsi="Arial" w:cs="Arial"/>
          <w:color w:val="000000"/>
          <w:sz w:val="20"/>
          <w:szCs w:val="20"/>
          <w:lang w:val="es-CR" w:eastAsia="es-CR"/>
        </w:rPr>
      </w:pPr>
      <w:r>
        <w:rPr>
          <w:rFonts w:ascii="Arial" w:hAnsi="Arial" w:cs="Arial"/>
          <w:color w:val="000000"/>
          <w:sz w:val="20"/>
          <w:szCs w:val="20"/>
          <w:lang w:val="es-CR" w:eastAsia="es-CR"/>
        </w:rPr>
        <w:t>Cu</w:t>
      </w:r>
      <w:r w:rsidR="004F49FF" w:rsidRPr="00EF3B61">
        <w:rPr>
          <w:rFonts w:ascii="Arial" w:hAnsi="Arial" w:cs="Arial"/>
          <w:color w:val="000000"/>
          <w:sz w:val="20"/>
          <w:szCs w:val="20"/>
          <w:lang w:val="es-CR" w:eastAsia="es-CR"/>
        </w:rPr>
        <w:t>mplimiento menor al 90,00%</w:t>
      </w:r>
    </w:p>
    <w:p w14:paraId="377834B0" w14:textId="77777777" w:rsidR="004F49FF" w:rsidRPr="00EF3B61" w:rsidRDefault="004F49FF" w:rsidP="0033611F">
      <w:pPr>
        <w:spacing w:after="0" w:line="240" w:lineRule="auto"/>
        <w:jc w:val="center"/>
        <w:rPr>
          <w:rFonts w:ascii="Arial" w:hAnsi="Arial" w:cs="Arial"/>
          <w:color w:val="000000"/>
          <w:sz w:val="20"/>
          <w:szCs w:val="20"/>
          <w:lang w:val="es-CR" w:eastAsia="es-CR"/>
        </w:rPr>
      </w:pPr>
      <w:r w:rsidRPr="00EF3B61">
        <w:rPr>
          <w:rFonts w:ascii="Arial" w:hAnsi="Arial" w:cs="Arial"/>
          <w:color w:val="000000"/>
          <w:sz w:val="20"/>
          <w:szCs w:val="20"/>
          <w:lang w:val="es-CR" w:eastAsia="es-CR"/>
        </w:rPr>
        <w:t>al 31</w:t>
      </w:r>
      <w:r w:rsidR="00737569">
        <w:rPr>
          <w:rFonts w:ascii="Arial" w:hAnsi="Arial" w:cs="Arial"/>
          <w:color w:val="000000"/>
          <w:sz w:val="20"/>
          <w:szCs w:val="20"/>
          <w:lang w:val="es-CR" w:eastAsia="es-CR"/>
        </w:rPr>
        <w:t xml:space="preserve"> de diciembre </w:t>
      </w:r>
      <w:r w:rsidRPr="00EF3B61">
        <w:rPr>
          <w:rFonts w:ascii="Arial" w:hAnsi="Arial" w:cs="Arial"/>
          <w:color w:val="000000"/>
          <w:sz w:val="20"/>
          <w:szCs w:val="20"/>
          <w:lang w:val="es-CR" w:eastAsia="es-CR"/>
        </w:rPr>
        <w:t>2021</w:t>
      </w:r>
    </w:p>
    <w:tbl>
      <w:tblPr>
        <w:tblStyle w:val="Listaclara-nfasis1"/>
        <w:tblW w:w="5000" w:type="pct"/>
        <w:tblLook w:val="00A0" w:firstRow="1" w:lastRow="0" w:firstColumn="1" w:lastColumn="0" w:noHBand="0" w:noVBand="0"/>
      </w:tblPr>
      <w:tblGrid>
        <w:gridCol w:w="1116"/>
        <w:gridCol w:w="1387"/>
        <w:gridCol w:w="1493"/>
        <w:gridCol w:w="1493"/>
        <w:gridCol w:w="1407"/>
        <w:gridCol w:w="1588"/>
      </w:tblGrid>
      <w:tr w:rsidR="00DE5EE9" w:rsidRPr="00EF3B61" w14:paraId="429F6212" w14:textId="77777777" w:rsidTr="0098590A">
        <w:trPr>
          <w:cnfStyle w:val="100000000000" w:firstRow="1" w:lastRow="0" w:firstColumn="0" w:lastColumn="0" w:oddVBand="0" w:evenVBand="0" w:oddHBand="0" w:evenHBand="0" w:firstRowFirstColumn="0" w:firstRowLastColumn="0" w:lastRowFirstColumn="0" w:lastRowLastColumn="0"/>
          <w:trHeight w:val="625"/>
          <w:tblHeader/>
        </w:trPr>
        <w:tc>
          <w:tcPr>
            <w:cnfStyle w:val="001000000000" w:firstRow="0" w:lastRow="0" w:firstColumn="1" w:lastColumn="0" w:oddVBand="0" w:evenVBand="0" w:oddHBand="0" w:evenHBand="0" w:firstRowFirstColumn="0" w:firstRowLastColumn="0" w:lastRowFirstColumn="0" w:lastRowLastColumn="0"/>
            <w:tcW w:w="658" w:type="pct"/>
            <w:vAlign w:val="center"/>
          </w:tcPr>
          <w:p w14:paraId="198A1E74" w14:textId="77777777" w:rsidR="00DE5EE9" w:rsidRPr="00EF3B61" w:rsidRDefault="00DE5EE9" w:rsidP="00DE5EE9">
            <w:pPr>
              <w:spacing w:line="360" w:lineRule="auto"/>
              <w:contextualSpacing/>
              <w:jc w:val="center"/>
              <w:rPr>
                <w:rFonts w:ascii="Arial" w:hAnsi="Arial" w:cs="Arial"/>
                <w:bCs w:val="0"/>
                <w:sz w:val="18"/>
                <w:szCs w:val="20"/>
                <w:lang w:val="es-CR"/>
              </w:rPr>
            </w:pPr>
            <w:r w:rsidRPr="00EF3B61">
              <w:rPr>
                <w:rFonts w:ascii="Arial" w:hAnsi="Arial" w:cs="Arial"/>
                <w:sz w:val="18"/>
                <w:szCs w:val="20"/>
                <w:lang w:val="es-CR"/>
              </w:rPr>
              <w:t>Nombre del Indicador</w:t>
            </w:r>
          </w:p>
        </w:tc>
        <w:tc>
          <w:tcPr>
            <w:cnfStyle w:val="000010000000" w:firstRow="0" w:lastRow="0" w:firstColumn="0" w:lastColumn="0" w:oddVBand="1" w:evenVBand="0" w:oddHBand="0" w:evenHBand="0" w:firstRowFirstColumn="0" w:firstRowLastColumn="0" w:lastRowFirstColumn="0" w:lastRowLastColumn="0"/>
            <w:tcW w:w="817" w:type="pct"/>
            <w:vAlign w:val="center"/>
          </w:tcPr>
          <w:p w14:paraId="62BF0BCD" w14:textId="77777777" w:rsidR="00DE5EE9" w:rsidRPr="00EF3B61" w:rsidRDefault="00DE5EE9" w:rsidP="00DE5EE9">
            <w:pPr>
              <w:spacing w:line="360" w:lineRule="auto"/>
              <w:contextualSpacing/>
              <w:jc w:val="center"/>
              <w:rPr>
                <w:rFonts w:ascii="Arial" w:hAnsi="Arial" w:cs="Arial"/>
                <w:sz w:val="18"/>
                <w:szCs w:val="20"/>
                <w:lang w:val="es-CR"/>
              </w:rPr>
            </w:pPr>
            <w:r w:rsidRPr="00EF3B61">
              <w:rPr>
                <w:rFonts w:ascii="Arial" w:hAnsi="Arial" w:cs="Arial"/>
                <w:sz w:val="18"/>
                <w:szCs w:val="20"/>
                <w:lang w:val="es-CR"/>
              </w:rPr>
              <w:t>Nivel de cumplimiento</w:t>
            </w:r>
          </w:p>
        </w:tc>
        <w:tc>
          <w:tcPr>
            <w:tcW w:w="880" w:type="pct"/>
            <w:vAlign w:val="center"/>
          </w:tcPr>
          <w:p w14:paraId="56349223" w14:textId="77777777" w:rsidR="00DE5EE9" w:rsidRPr="00EF3B61" w:rsidRDefault="00DE5EE9" w:rsidP="00DE5EE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lang w:val="es-CR"/>
              </w:rPr>
            </w:pPr>
            <w:r w:rsidRPr="00EF3B61">
              <w:rPr>
                <w:rFonts w:ascii="Arial" w:hAnsi="Arial" w:cs="Arial"/>
                <w:sz w:val="18"/>
                <w:szCs w:val="20"/>
                <w:lang w:val="es-CR"/>
              </w:rPr>
              <w:t>Factores que inciden en el cumplimiento</w:t>
            </w:r>
          </w:p>
        </w:tc>
        <w:tc>
          <w:tcPr>
            <w:cnfStyle w:val="000010000000" w:firstRow="0" w:lastRow="0" w:firstColumn="0" w:lastColumn="0" w:oddVBand="1" w:evenVBand="0" w:oddHBand="0" w:evenHBand="0" w:firstRowFirstColumn="0" w:firstRowLastColumn="0" w:lastRowFirstColumn="0" w:lastRowLastColumn="0"/>
            <w:tcW w:w="880" w:type="pct"/>
            <w:vAlign w:val="center"/>
          </w:tcPr>
          <w:p w14:paraId="39D71A50" w14:textId="77777777" w:rsidR="00DE5EE9" w:rsidRPr="00EF3B61" w:rsidRDefault="00DE5EE9" w:rsidP="00DE5EE9">
            <w:pPr>
              <w:spacing w:line="360" w:lineRule="auto"/>
              <w:contextualSpacing/>
              <w:jc w:val="center"/>
              <w:rPr>
                <w:rFonts w:ascii="Arial" w:hAnsi="Arial" w:cs="Arial"/>
                <w:sz w:val="18"/>
                <w:szCs w:val="20"/>
                <w:lang w:val="es-CR"/>
              </w:rPr>
            </w:pPr>
            <w:r w:rsidRPr="00EF3B61">
              <w:rPr>
                <w:rFonts w:ascii="Arial" w:hAnsi="Arial" w:cs="Arial"/>
                <w:sz w:val="18"/>
                <w:szCs w:val="20"/>
                <w:lang w:val="es-CR"/>
              </w:rPr>
              <w:t xml:space="preserve">Acciones correctivas </w:t>
            </w:r>
            <w:r w:rsidRPr="00EF3B61">
              <w:rPr>
                <w:rFonts w:ascii="Arial" w:hAnsi="Arial" w:cs="Arial"/>
                <w:sz w:val="18"/>
                <w:szCs w:val="20"/>
                <w:vertAlign w:val="superscript"/>
                <w:lang w:val="es-CR"/>
              </w:rPr>
              <w:t>/</w:t>
            </w:r>
            <w:r w:rsidR="00E713FD">
              <w:rPr>
                <w:rFonts w:ascii="Arial" w:hAnsi="Arial" w:cs="Arial"/>
                <w:sz w:val="18"/>
                <w:szCs w:val="20"/>
                <w:vertAlign w:val="superscript"/>
                <w:lang w:val="es-CR"/>
              </w:rPr>
              <w:t>1</w:t>
            </w:r>
          </w:p>
        </w:tc>
        <w:tc>
          <w:tcPr>
            <w:tcW w:w="829" w:type="pct"/>
          </w:tcPr>
          <w:p w14:paraId="0C19417D" w14:textId="77777777" w:rsidR="00DE5EE9" w:rsidRPr="00EF3B61" w:rsidRDefault="00DE5EE9" w:rsidP="00DE5EE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lang w:val="es-CR"/>
              </w:rPr>
            </w:pPr>
            <w:r>
              <w:rPr>
                <w:rFonts w:ascii="Arial" w:hAnsi="Arial" w:cs="Arial"/>
                <w:sz w:val="18"/>
                <w:szCs w:val="20"/>
                <w:lang w:val="es-CR"/>
              </w:rPr>
              <w:t xml:space="preserve">Persona responsable de brindar la información </w:t>
            </w:r>
          </w:p>
        </w:tc>
        <w:tc>
          <w:tcPr>
            <w:cnfStyle w:val="000010000000" w:firstRow="0" w:lastRow="0" w:firstColumn="0" w:lastColumn="0" w:oddVBand="1" w:evenVBand="0" w:oddHBand="0" w:evenHBand="0" w:firstRowFirstColumn="0" w:firstRowLastColumn="0" w:lastRowFirstColumn="0" w:lastRowLastColumn="0"/>
            <w:tcW w:w="935" w:type="pct"/>
            <w:vAlign w:val="center"/>
          </w:tcPr>
          <w:p w14:paraId="3FF20465" w14:textId="77777777" w:rsidR="00DE5EE9" w:rsidRPr="00EF3B61" w:rsidRDefault="00DE5EE9" w:rsidP="00DE5EE9">
            <w:pPr>
              <w:spacing w:line="360" w:lineRule="auto"/>
              <w:contextualSpacing/>
              <w:jc w:val="center"/>
              <w:rPr>
                <w:rFonts w:ascii="Arial" w:hAnsi="Arial" w:cs="Arial"/>
                <w:bCs w:val="0"/>
                <w:sz w:val="18"/>
                <w:szCs w:val="20"/>
                <w:lang w:val="es-CR"/>
              </w:rPr>
            </w:pPr>
            <w:r w:rsidRPr="00EF3B61">
              <w:rPr>
                <w:rFonts w:ascii="Arial" w:hAnsi="Arial" w:cs="Arial"/>
                <w:sz w:val="18"/>
                <w:szCs w:val="20"/>
                <w:lang w:val="es-CR"/>
              </w:rPr>
              <w:t xml:space="preserve">Fecha de implementación </w:t>
            </w:r>
            <w:r w:rsidRPr="00EF3B61">
              <w:rPr>
                <w:rFonts w:ascii="Arial" w:hAnsi="Arial" w:cs="Arial"/>
                <w:sz w:val="18"/>
                <w:szCs w:val="20"/>
                <w:vertAlign w:val="superscript"/>
                <w:lang w:val="es-CR"/>
              </w:rPr>
              <w:t>/</w:t>
            </w:r>
            <w:r w:rsidR="00E713FD">
              <w:rPr>
                <w:rFonts w:ascii="Arial" w:hAnsi="Arial" w:cs="Arial"/>
                <w:sz w:val="18"/>
                <w:szCs w:val="20"/>
                <w:vertAlign w:val="superscript"/>
                <w:lang w:val="es-CR"/>
              </w:rPr>
              <w:t>2</w:t>
            </w:r>
          </w:p>
        </w:tc>
      </w:tr>
      <w:tr w:rsidR="00A519A7" w:rsidRPr="00EF3B61" w14:paraId="79ED0266" w14:textId="77777777" w:rsidTr="00A519A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0" w:type="pct"/>
            <w:gridSpan w:val="6"/>
          </w:tcPr>
          <w:p w14:paraId="44D6A7B7" w14:textId="6CBA6D6E" w:rsidR="00A519A7" w:rsidRPr="00E47F46" w:rsidRDefault="00A519A7" w:rsidP="00CF0D33">
            <w:pPr>
              <w:spacing w:after="0" w:line="240" w:lineRule="auto"/>
              <w:contextualSpacing/>
              <w:rPr>
                <w:rFonts w:ascii="Arial" w:hAnsi="Arial" w:cs="Arial"/>
                <w:bCs w:val="0"/>
                <w:color w:val="C00000"/>
                <w:sz w:val="16"/>
                <w:szCs w:val="20"/>
                <w:lang w:val="es-CR"/>
              </w:rPr>
            </w:pPr>
            <w:r w:rsidRPr="00A519A7">
              <w:rPr>
                <w:rFonts w:ascii="Arial" w:hAnsi="Arial" w:cs="Arial"/>
                <w:b w:val="0"/>
                <w:sz w:val="16"/>
                <w:szCs w:val="20"/>
                <w:lang w:val="es-CR"/>
              </w:rPr>
              <w:t>No aplica.</w:t>
            </w:r>
          </w:p>
        </w:tc>
      </w:tr>
    </w:tbl>
    <w:p w14:paraId="04D60949" w14:textId="77777777" w:rsidR="00A519A7" w:rsidRDefault="00A519A7" w:rsidP="0033611F">
      <w:pPr>
        <w:spacing w:after="0" w:line="360" w:lineRule="auto"/>
        <w:jc w:val="both"/>
        <w:rPr>
          <w:rFonts w:ascii="Arial" w:hAnsi="Arial" w:cs="Arial"/>
          <w:bCs/>
          <w:sz w:val="20"/>
          <w:szCs w:val="20"/>
        </w:rPr>
      </w:pPr>
    </w:p>
    <w:p w14:paraId="565567F8" w14:textId="7D6F5A63" w:rsidR="00FE11E2" w:rsidRDefault="00871875" w:rsidP="00EB228F">
      <w:pPr>
        <w:spacing w:after="0" w:line="360" w:lineRule="auto"/>
        <w:jc w:val="both"/>
        <w:rPr>
          <w:rFonts w:ascii="Arial" w:hAnsi="Arial" w:cs="Arial"/>
          <w:bCs/>
          <w:sz w:val="20"/>
          <w:szCs w:val="20"/>
        </w:rPr>
      </w:pPr>
      <w:r>
        <w:rPr>
          <w:rFonts w:ascii="Arial" w:hAnsi="Arial" w:cs="Arial"/>
          <w:bCs/>
          <w:sz w:val="20"/>
          <w:szCs w:val="20"/>
        </w:rPr>
        <w:t>Tal y c</w:t>
      </w:r>
      <w:r w:rsidR="001165A3">
        <w:rPr>
          <w:rFonts w:ascii="Arial" w:hAnsi="Arial" w:cs="Arial"/>
          <w:bCs/>
          <w:sz w:val="20"/>
          <w:szCs w:val="20"/>
        </w:rPr>
        <w:t xml:space="preserve">omo se aprecia </w:t>
      </w:r>
      <w:r>
        <w:rPr>
          <w:rFonts w:ascii="Arial" w:hAnsi="Arial" w:cs="Arial"/>
          <w:bCs/>
          <w:sz w:val="20"/>
          <w:szCs w:val="20"/>
        </w:rPr>
        <w:t xml:space="preserve">en </w:t>
      </w:r>
      <w:r w:rsidR="001165A3">
        <w:rPr>
          <w:rFonts w:ascii="Arial" w:hAnsi="Arial" w:cs="Arial"/>
          <w:bCs/>
          <w:sz w:val="20"/>
          <w:szCs w:val="20"/>
        </w:rPr>
        <w:t xml:space="preserve">los cuadros 5 y 8, el ICD </w:t>
      </w:r>
      <w:r>
        <w:rPr>
          <w:rFonts w:ascii="Arial" w:hAnsi="Arial" w:cs="Arial"/>
          <w:bCs/>
          <w:sz w:val="20"/>
          <w:szCs w:val="20"/>
        </w:rPr>
        <w:t>sobrepasó la expectativa inicial respecto a los c</w:t>
      </w:r>
      <w:r w:rsidR="001165A3">
        <w:rPr>
          <w:rFonts w:ascii="Arial" w:hAnsi="Arial" w:cs="Arial"/>
          <w:bCs/>
          <w:sz w:val="20"/>
          <w:szCs w:val="20"/>
        </w:rPr>
        <w:t>ompromisos programados</w:t>
      </w:r>
      <w:r>
        <w:rPr>
          <w:rFonts w:ascii="Arial" w:hAnsi="Arial" w:cs="Arial"/>
          <w:bCs/>
          <w:sz w:val="20"/>
          <w:szCs w:val="20"/>
        </w:rPr>
        <w:t xml:space="preserve"> en el período</w:t>
      </w:r>
      <w:r w:rsidR="001165A3">
        <w:rPr>
          <w:rFonts w:ascii="Arial" w:hAnsi="Arial" w:cs="Arial"/>
          <w:bCs/>
          <w:sz w:val="20"/>
          <w:szCs w:val="20"/>
        </w:rPr>
        <w:t xml:space="preserve">, registrando </w:t>
      </w:r>
      <w:r w:rsidR="00CC26B8">
        <w:rPr>
          <w:rFonts w:ascii="Arial" w:hAnsi="Arial" w:cs="Arial"/>
          <w:bCs/>
          <w:sz w:val="20"/>
          <w:szCs w:val="20"/>
        </w:rPr>
        <w:t>alcances</w:t>
      </w:r>
      <w:r>
        <w:rPr>
          <w:rFonts w:ascii="Arial" w:hAnsi="Arial" w:cs="Arial"/>
          <w:bCs/>
          <w:sz w:val="20"/>
          <w:szCs w:val="20"/>
        </w:rPr>
        <w:t xml:space="preserve"> iguales o</w:t>
      </w:r>
      <w:r w:rsidR="00CC26B8">
        <w:rPr>
          <w:rFonts w:ascii="Arial" w:hAnsi="Arial" w:cs="Arial"/>
          <w:bCs/>
          <w:sz w:val="20"/>
          <w:szCs w:val="20"/>
        </w:rPr>
        <w:t xml:space="preserve"> superiores al 100</w:t>
      </w:r>
      <w:r w:rsidR="00F32231">
        <w:rPr>
          <w:rFonts w:ascii="Arial" w:hAnsi="Arial" w:cs="Arial"/>
          <w:bCs/>
          <w:sz w:val="20"/>
          <w:szCs w:val="20"/>
        </w:rPr>
        <w:t>,00</w:t>
      </w:r>
      <w:r w:rsidR="00CC26B8">
        <w:rPr>
          <w:rFonts w:ascii="Arial" w:hAnsi="Arial" w:cs="Arial"/>
          <w:bCs/>
          <w:sz w:val="20"/>
          <w:szCs w:val="20"/>
        </w:rPr>
        <w:t>%,</w:t>
      </w:r>
      <w:r w:rsidR="002A045C">
        <w:rPr>
          <w:rFonts w:ascii="Arial" w:hAnsi="Arial" w:cs="Arial"/>
          <w:bCs/>
          <w:sz w:val="20"/>
          <w:szCs w:val="20"/>
        </w:rPr>
        <w:t xml:space="preserve"> </w:t>
      </w:r>
      <w:r w:rsidR="00CC26B8">
        <w:rPr>
          <w:rFonts w:ascii="Arial" w:hAnsi="Arial" w:cs="Arial"/>
          <w:bCs/>
          <w:sz w:val="20"/>
          <w:szCs w:val="20"/>
        </w:rPr>
        <w:t xml:space="preserve">debido </w:t>
      </w:r>
      <w:r w:rsidR="002A045C">
        <w:rPr>
          <w:rFonts w:ascii="Arial" w:hAnsi="Arial" w:cs="Arial"/>
          <w:bCs/>
          <w:sz w:val="20"/>
          <w:szCs w:val="20"/>
        </w:rPr>
        <w:t xml:space="preserve">primordialmente </w:t>
      </w:r>
      <w:r w:rsidR="00CC26B8">
        <w:rPr>
          <w:rFonts w:ascii="Arial" w:hAnsi="Arial" w:cs="Arial"/>
          <w:bCs/>
          <w:sz w:val="20"/>
          <w:szCs w:val="20"/>
        </w:rPr>
        <w:t>a incrementos en la demanda de servicios</w:t>
      </w:r>
      <w:r w:rsidR="00226FE6">
        <w:rPr>
          <w:rFonts w:ascii="Arial" w:hAnsi="Arial" w:cs="Arial"/>
          <w:bCs/>
          <w:sz w:val="20"/>
          <w:szCs w:val="20"/>
        </w:rPr>
        <w:t xml:space="preserve"> </w:t>
      </w:r>
      <w:r w:rsidR="00633CB1">
        <w:rPr>
          <w:rFonts w:ascii="Arial" w:hAnsi="Arial" w:cs="Arial"/>
          <w:bCs/>
          <w:sz w:val="20"/>
          <w:szCs w:val="20"/>
        </w:rPr>
        <w:t xml:space="preserve">(subastas, </w:t>
      </w:r>
      <w:r w:rsidR="008B20A1">
        <w:rPr>
          <w:rFonts w:ascii="Arial" w:hAnsi="Arial" w:cs="Arial"/>
          <w:bCs/>
          <w:sz w:val="20"/>
          <w:szCs w:val="20"/>
        </w:rPr>
        <w:t>asesorías, consultas de datos, entre otros</w:t>
      </w:r>
      <w:r w:rsidR="00EB228F">
        <w:rPr>
          <w:rFonts w:ascii="Arial" w:hAnsi="Arial" w:cs="Arial"/>
          <w:bCs/>
          <w:sz w:val="20"/>
          <w:szCs w:val="20"/>
        </w:rPr>
        <w:t>)</w:t>
      </w:r>
      <w:r w:rsidR="002A045C">
        <w:rPr>
          <w:rFonts w:ascii="Arial" w:hAnsi="Arial" w:cs="Arial"/>
          <w:bCs/>
          <w:sz w:val="20"/>
          <w:szCs w:val="20"/>
        </w:rPr>
        <w:t>, r</w:t>
      </w:r>
      <w:r w:rsidR="007B7B8F">
        <w:rPr>
          <w:rFonts w:ascii="Arial" w:hAnsi="Arial" w:cs="Arial"/>
          <w:bCs/>
          <w:sz w:val="20"/>
          <w:szCs w:val="20"/>
        </w:rPr>
        <w:t xml:space="preserve">esultados </w:t>
      </w:r>
      <w:r w:rsidR="00704459">
        <w:rPr>
          <w:rFonts w:ascii="Arial" w:hAnsi="Arial" w:cs="Arial"/>
          <w:bCs/>
          <w:sz w:val="20"/>
          <w:szCs w:val="20"/>
        </w:rPr>
        <w:t>consecuente</w:t>
      </w:r>
      <w:r w:rsidR="007B7B8F">
        <w:rPr>
          <w:rFonts w:ascii="Arial" w:hAnsi="Arial" w:cs="Arial"/>
          <w:bCs/>
          <w:sz w:val="20"/>
          <w:szCs w:val="20"/>
        </w:rPr>
        <w:t>s con</w:t>
      </w:r>
      <w:r w:rsidR="004A156E">
        <w:rPr>
          <w:rFonts w:ascii="Arial" w:hAnsi="Arial" w:cs="Arial"/>
          <w:bCs/>
          <w:sz w:val="20"/>
          <w:szCs w:val="20"/>
        </w:rPr>
        <w:t xml:space="preserve"> la ejecución presupuestaria </w:t>
      </w:r>
      <w:r w:rsidR="006D422D">
        <w:rPr>
          <w:rFonts w:ascii="Arial" w:hAnsi="Arial" w:cs="Arial"/>
          <w:bCs/>
          <w:sz w:val="20"/>
          <w:szCs w:val="20"/>
        </w:rPr>
        <w:t>de</w:t>
      </w:r>
      <w:r>
        <w:rPr>
          <w:rFonts w:ascii="Arial" w:hAnsi="Arial" w:cs="Arial"/>
          <w:bCs/>
          <w:sz w:val="20"/>
          <w:szCs w:val="20"/>
        </w:rPr>
        <w:t xml:space="preserve"> 2021</w:t>
      </w:r>
      <w:r w:rsidR="006D422D">
        <w:rPr>
          <w:rFonts w:ascii="Arial" w:hAnsi="Arial" w:cs="Arial"/>
          <w:bCs/>
          <w:sz w:val="20"/>
          <w:szCs w:val="20"/>
        </w:rPr>
        <w:t>.</w:t>
      </w:r>
    </w:p>
    <w:p w14:paraId="4F8ED9E0" w14:textId="067D8478" w:rsidR="00EB228F" w:rsidRDefault="006D422D" w:rsidP="00EB228F">
      <w:pPr>
        <w:spacing w:before="240" w:after="0" w:line="360" w:lineRule="auto"/>
        <w:jc w:val="both"/>
        <w:rPr>
          <w:rFonts w:ascii="Arial" w:hAnsi="Arial" w:cs="Arial"/>
          <w:bCs/>
          <w:sz w:val="20"/>
          <w:szCs w:val="20"/>
        </w:rPr>
      </w:pPr>
      <w:r>
        <w:rPr>
          <w:rFonts w:ascii="Arial" w:hAnsi="Arial" w:cs="Arial"/>
          <w:bCs/>
          <w:sz w:val="20"/>
          <w:szCs w:val="20"/>
        </w:rPr>
        <w:t>A nivel presupuestario</w:t>
      </w:r>
      <w:r w:rsidR="005D5DBD">
        <w:rPr>
          <w:rFonts w:ascii="Arial" w:hAnsi="Arial" w:cs="Arial"/>
          <w:bCs/>
          <w:sz w:val="20"/>
          <w:szCs w:val="20"/>
        </w:rPr>
        <w:t>,</w:t>
      </w:r>
      <w:r w:rsidR="00EB228F">
        <w:rPr>
          <w:rFonts w:ascii="Arial" w:hAnsi="Arial" w:cs="Arial"/>
          <w:bCs/>
          <w:sz w:val="20"/>
          <w:szCs w:val="20"/>
        </w:rPr>
        <w:t xml:space="preserve"> se obtuvo un porcentaje de ejecución de 91,74% </w:t>
      </w:r>
      <w:r>
        <w:rPr>
          <w:rFonts w:ascii="Arial" w:hAnsi="Arial" w:cs="Arial"/>
          <w:bCs/>
          <w:sz w:val="20"/>
          <w:szCs w:val="20"/>
        </w:rPr>
        <w:t>respecto al</w:t>
      </w:r>
      <w:r w:rsidR="00EB228F">
        <w:rPr>
          <w:rFonts w:ascii="Arial" w:hAnsi="Arial" w:cs="Arial"/>
          <w:bCs/>
          <w:sz w:val="20"/>
          <w:szCs w:val="20"/>
        </w:rPr>
        <w:t xml:space="preserve"> </w:t>
      </w:r>
      <w:r w:rsidR="00DE2D90">
        <w:rPr>
          <w:rFonts w:ascii="Arial" w:hAnsi="Arial" w:cs="Arial"/>
          <w:bCs/>
          <w:sz w:val="20"/>
          <w:szCs w:val="20"/>
        </w:rPr>
        <w:t xml:space="preserve">presupuesto </w:t>
      </w:r>
      <w:r w:rsidR="00EB228F">
        <w:rPr>
          <w:rFonts w:ascii="Arial" w:hAnsi="Arial" w:cs="Arial"/>
          <w:bCs/>
          <w:sz w:val="20"/>
          <w:szCs w:val="20"/>
        </w:rPr>
        <w:t xml:space="preserve">ordinario autorizado, la partida de transferencias corrientes </w:t>
      </w:r>
      <w:r w:rsidR="00DE2D90">
        <w:rPr>
          <w:rFonts w:ascii="Arial" w:hAnsi="Arial" w:cs="Arial"/>
          <w:bCs/>
          <w:sz w:val="20"/>
          <w:szCs w:val="20"/>
        </w:rPr>
        <w:t>fue la</w:t>
      </w:r>
      <w:r w:rsidR="00EB228F">
        <w:rPr>
          <w:rFonts w:ascii="Arial" w:hAnsi="Arial" w:cs="Arial"/>
          <w:bCs/>
          <w:sz w:val="20"/>
          <w:szCs w:val="20"/>
        </w:rPr>
        <w:t xml:space="preserve"> de mayor </w:t>
      </w:r>
      <w:r w:rsidR="00EC2C6A">
        <w:rPr>
          <w:rFonts w:ascii="Arial" w:hAnsi="Arial" w:cs="Arial"/>
          <w:bCs/>
          <w:sz w:val="20"/>
          <w:szCs w:val="20"/>
        </w:rPr>
        <w:t>e</w:t>
      </w:r>
      <w:r w:rsidR="00EB228F">
        <w:rPr>
          <w:rFonts w:ascii="Arial" w:hAnsi="Arial" w:cs="Arial"/>
          <w:bCs/>
          <w:sz w:val="20"/>
          <w:szCs w:val="20"/>
        </w:rPr>
        <w:t xml:space="preserve">jecución </w:t>
      </w:r>
      <w:r w:rsidR="00EC2C6A">
        <w:rPr>
          <w:rFonts w:ascii="Arial" w:hAnsi="Arial" w:cs="Arial"/>
          <w:bCs/>
          <w:sz w:val="20"/>
          <w:szCs w:val="20"/>
        </w:rPr>
        <w:t>(</w:t>
      </w:r>
      <w:r w:rsidR="00EB228F">
        <w:rPr>
          <w:rFonts w:ascii="Arial" w:hAnsi="Arial" w:cs="Arial"/>
          <w:bCs/>
          <w:sz w:val="20"/>
          <w:szCs w:val="20"/>
        </w:rPr>
        <w:t>94,60%</w:t>
      </w:r>
      <w:r w:rsidR="00EC2C6A">
        <w:rPr>
          <w:rFonts w:ascii="Arial" w:hAnsi="Arial" w:cs="Arial"/>
          <w:bCs/>
          <w:sz w:val="20"/>
          <w:szCs w:val="20"/>
        </w:rPr>
        <w:t>)</w:t>
      </w:r>
      <w:r w:rsidR="00EB228F">
        <w:rPr>
          <w:rFonts w:ascii="Arial" w:hAnsi="Arial" w:cs="Arial"/>
          <w:bCs/>
          <w:sz w:val="20"/>
          <w:szCs w:val="20"/>
        </w:rPr>
        <w:t xml:space="preserve">, </w:t>
      </w:r>
      <w:r w:rsidR="00EC2C6A">
        <w:rPr>
          <w:rFonts w:ascii="Arial" w:hAnsi="Arial" w:cs="Arial"/>
          <w:bCs/>
          <w:sz w:val="20"/>
          <w:szCs w:val="20"/>
        </w:rPr>
        <w:t xml:space="preserve">lo que permitió cumplir los objetivos y las </w:t>
      </w:r>
      <w:r w:rsidR="00EB228F">
        <w:rPr>
          <w:rFonts w:ascii="Arial" w:hAnsi="Arial" w:cs="Arial"/>
          <w:bCs/>
          <w:sz w:val="20"/>
          <w:szCs w:val="20"/>
        </w:rPr>
        <w:t xml:space="preserve">metas </w:t>
      </w:r>
      <w:r w:rsidR="00EC2C6A">
        <w:rPr>
          <w:rFonts w:ascii="Arial" w:hAnsi="Arial" w:cs="Arial"/>
          <w:bCs/>
          <w:sz w:val="20"/>
          <w:szCs w:val="20"/>
        </w:rPr>
        <w:t>trazadas de cara al</w:t>
      </w:r>
      <w:r w:rsidR="00EB228F">
        <w:rPr>
          <w:rFonts w:ascii="Arial" w:hAnsi="Arial" w:cs="Arial"/>
          <w:bCs/>
          <w:sz w:val="20"/>
          <w:szCs w:val="20"/>
        </w:rPr>
        <w:t xml:space="preserve"> producto </w:t>
      </w:r>
      <w:r w:rsidR="00EC2C6A">
        <w:rPr>
          <w:rFonts w:ascii="Arial" w:hAnsi="Arial" w:cs="Arial"/>
          <w:bCs/>
          <w:sz w:val="20"/>
          <w:szCs w:val="20"/>
        </w:rPr>
        <w:t>“</w:t>
      </w:r>
      <w:r w:rsidR="00EB228F" w:rsidRPr="00EC2C6A">
        <w:rPr>
          <w:rFonts w:ascii="Arial" w:hAnsi="Arial" w:cs="Arial"/>
          <w:bCs/>
          <w:i/>
          <w:iCs/>
          <w:sz w:val="20"/>
          <w:szCs w:val="20"/>
        </w:rPr>
        <w:t>PF.04. Asistencia a organizaciones gubernamentales y no gubernamentales, para el fortalecimiento del Sistema Nacional de Atención a cargo de la OG y ONG</w:t>
      </w:r>
      <w:r w:rsidR="00EC2C6A">
        <w:rPr>
          <w:rFonts w:ascii="Arial" w:hAnsi="Arial" w:cs="Arial"/>
          <w:bCs/>
          <w:sz w:val="20"/>
          <w:szCs w:val="20"/>
        </w:rPr>
        <w:t>”</w:t>
      </w:r>
      <w:r w:rsidR="00EB228F">
        <w:rPr>
          <w:rFonts w:ascii="Arial" w:hAnsi="Arial" w:cs="Arial"/>
          <w:bCs/>
          <w:sz w:val="20"/>
          <w:szCs w:val="20"/>
        </w:rPr>
        <w:t>.</w:t>
      </w:r>
    </w:p>
    <w:p w14:paraId="3649593E" w14:textId="57EC2CE1" w:rsidR="00EB228F" w:rsidRDefault="00A02EAA" w:rsidP="00EB228F">
      <w:pPr>
        <w:spacing w:before="240" w:after="0" w:line="360" w:lineRule="auto"/>
        <w:jc w:val="both"/>
        <w:rPr>
          <w:rFonts w:ascii="Arial" w:hAnsi="Arial" w:cs="Arial"/>
          <w:bCs/>
          <w:sz w:val="20"/>
          <w:szCs w:val="20"/>
        </w:rPr>
      </w:pPr>
      <w:r>
        <w:rPr>
          <w:rFonts w:ascii="Arial" w:hAnsi="Arial" w:cs="Arial"/>
          <w:bCs/>
          <w:sz w:val="20"/>
          <w:szCs w:val="20"/>
        </w:rPr>
        <w:t xml:space="preserve">En el período hubo un uso racional </w:t>
      </w:r>
      <w:r w:rsidR="00EB228F">
        <w:rPr>
          <w:rFonts w:ascii="Arial" w:hAnsi="Arial" w:cs="Arial"/>
          <w:bCs/>
          <w:sz w:val="20"/>
          <w:szCs w:val="20"/>
        </w:rPr>
        <w:t xml:space="preserve">de los recursos </w:t>
      </w:r>
      <w:r>
        <w:rPr>
          <w:rFonts w:ascii="Arial" w:hAnsi="Arial" w:cs="Arial"/>
          <w:bCs/>
          <w:sz w:val="20"/>
          <w:szCs w:val="20"/>
        </w:rPr>
        <w:t xml:space="preserve">presupuestarios, particularmente en </w:t>
      </w:r>
      <w:r w:rsidR="00581DDF">
        <w:rPr>
          <w:rFonts w:ascii="Arial" w:hAnsi="Arial" w:cs="Arial"/>
          <w:bCs/>
          <w:sz w:val="20"/>
          <w:szCs w:val="20"/>
        </w:rPr>
        <w:t>“</w:t>
      </w:r>
      <w:r w:rsidR="00EB228F">
        <w:rPr>
          <w:rFonts w:ascii="Arial" w:hAnsi="Arial" w:cs="Arial"/>
          <w:bCs/>
          <w:sz w:val="20"/>
          <w:szCs w:val="20"/>
        </w:rPr>
        <w:t>servicios y materiales</w:t>
      </w:r>
      <w:r w:rsidR="00581DDF">
        <w:rPr>
          <w:rFonts w:ascii="Arial" w:hAnsi="Arial" w:cs="Arial"/>
          <w:bCs/>
          <w:sz w:val="20"/>
          <w:szCs w:val="20"/>
        </w:rPr>
        <w:t>”</w:t>
      </w:r>
      <w:r w:rsidR="00EB228F">
        <w:rPr>
          <w:rFonts w:ascii="Arial" w:hAnsi="Arial" w:cs="Arial"/>
          <w:bCs/>
          <w:sz w:val="20"/>
          <w:szCs w:val="20"/>
        </w:rPr>
        <w:t xml:space="preserve">, </w:t>
      </w:r>
      <w:r w:rsidR="00581DDF">
        <w:rPr>
          <w:rFonts w:ascii="Arial" w:hAnsi="Arial" w:cs="Arial"/>
          <w:bCs/>
          <w:sz w:val="20"/>
          <w:szCs w:val="20"/>
        </w:rPr>
        <w:t xml:space="preserve">prueba de ella son los </w:t>
      </w:r>
      <w:r w:rsidR="00EB228F">
        <w:rPr>
          <w:rFonts w:ascii="Arial" w:hAnsi="Arial" w:cs="Arial"/>
          <w:bCs/>
          <w:sz w:val="20"/>
          <w:szCs w:val="20"/>
        </w:rPr>
        <w:t>porcentajes de ejecución inferiores al 90</w:t>
      </w:r>
      <w:r w:rsidR="000B37F4">
        <w:rPr>
          <w:rFonts w:ascii="Arial" w:hAnsi="Arial" w:cs="Arial"/>
          <w:bCs/>
          <w:sz w:val="20"/>
          <w:szCs w:val="20"/>
        </w:rPr>
        <w:t>,00</w:t>
      </w:r>
      <w:r w:rsidR="00EB228F">
        <w:rPr>
          <w:rFonts w:ascii="Arial" w:hAnsi="Arial" w:cs="Arial"/>
          <w:bCs/>
          <w:sz w:val="20"/>
          <w:szCs w:val="20"/>
        </w:rPr>
        <w:t>%</w:t>
      </w:r>
      <w:r w:rsidR="00581DDF">
        <w:rPr>
          <w:rFonts w:ascii="Arial" w:hAnsi="Arial" w:cs="Arial"/>
          <w:bCs/>
          <w:sz w:val="20"/>
          <w:szCs w:val="20"/>
        </w:rPr>
        <w:t xml:space="preserve"> (</w:t>
      </w:r>
      <w:r w:rsidR="00EB228F">
        <w:rPr>
          <w:rFonts w:ascii="Arial" w:hAnsi="Arial" w:cs="Arial"/>
          <w:bCs/>
          <w:sz w:val="20"/>
          <w:szCs w:val="20"/>
        </w:rPr>
        <w:t xml:space="preserve">85,09% en </w:t>
      </w:r>
      <w:r w:rsidR="00581DDF">
        <w:rPr>
          <w:rFonts w:ascii="Arial" w:hAnsi="Arial" w:cs="Arial"/>
          <w:bCs/>
          <w:sz w:val="20"/>
          <w:szCs w:val="20"/>
        </w:rPr>
        <w:t>“</w:t>
      </w:r>
      <w:r w:rsidR="00EB228F">
        <w:rPr>
          <w:rFonts w:ascii="Arial" w:hAnsi="Arial" w:cs="Arial"/>
          <w:bCs/>
          <w:sz w:val="20"/>
          <w:szCs w:val="20"/>
        </w:rPr>
        <w:t>servicios</w:t>
      </w:r>
      <w:r w:rsidR="00581DDF">
        <w:rPr>
          <w:rFonts w:ascii="Arial" w:hAnsi="Arial" w:cs="Arial"/>
          <w:bCs/>
          <w:sz w:val="20"/>
          <w:szCs w:val="20"/>
        </w:rPr>
        <w:t>”</w:t>
      </w:r>
      <w:r w:rsidR="00EB228F">
        <w:rPr>
          <w:rFonts w:ascii="Arial" w:hAnsi="Arial" w:cs="Arial"/>
          <w:bCs/>
          <w:sz w:val="20"/>
          <w:szCs w:val="20"/>
        </w:rPr>
        <w:t xml:space="preserve"> y 64,77% </w:t>
      </w:r>
      <w:r w:rsidR="00581DDF">
        <w:rPr>
          <w:rFonts w:ascii="Arial" w:hAnsi="Arial" w:cs="Arial"/>
          <w:bCs/>
          <w:sz w:val="20"/>
          <w:szCs w:val="20"/>
        </w:rPr>
        <w:t>en</w:t>
      </w:r>
      <w:r w:rsidR="00EB228F">
        <w:rPr>
          <w:rFonts w:ascii="Arial" w:hAnsi="Arial" w:cs="Arial"/>
          <w:bCs/>
          <w:sz w:val="20"/>
          <w:szCs w:val="20"/>
        </w:rPr>
        <w:t xml:space="preserve"> </w:t>
      </w:r>
      <w:r w:rsidR="00581DDF">
        <w:rPr>
          <w:rFonts w:ascii="Arial" w:hAnsi="Arial" w:cs="Arial"/>
          <w:bCs/>
          <w:sz w:val="20"/>
          <w:szCs w:val="20"/>
        </w:rPr>
        <w:t>“</w:t>
      </w:r>
      <w:r w:rsidR="00EB228F">
        <w:rPr>
          <w:rFonts w:ascii="Arial" w:hAnsi="Arial" w:cs="Arial"/>
          <w:bCs/>
          <w:sz w:val="20"/>
          <w:szCs w:val="20"/>
        </w:rPr>
        <w:t>materiales</w:t>
      </w:r>
      <w:r w:rsidR="00581DDF">
        <w:rPr>
          <w:rFonts w:ascii="Arial" w:hAnsi="Arial" w:cs="Arial"/>
          <w:bCs/>
          <w:sz w:val="20"/>
          <w:szCs w:val="20"/>
        </w:rPr>
        <w:t>”)</w:t>
      </w:r>
      <w:r w:rsidR="00155C70">
        <w:rPr>
          <w:rFonts w:ascii="Arial" w:hAnsi="Arial" w:cs="Arial"/>
          <w:bCs/>
          <w:sz w:val="20"/>
          <w:szCs w:val="20"/>
        </w:rPr>
        <w:t xml:space="preserve">. Esta ejecución permitió alcanzar </w:t>
      </w:r>
      <w:r w:rsidR="003532B0">
        <w:rPr>
          <w:rFonts w:ascii="Arial" w:hAnsi="Arial" w:cs="Arial"/>
          <w:bCs/>
          <w:sz w:val="20"/>
          <w:szCs w:val="20"/>
        </w:rPr>
        <w:t xml:space="preserve">la gran mayoría de </w:t>
      </w:r>
      <w:r w:rsidR="00155C70">
        <w:rPr>
          <w:rFonts w:ascii="Arial" w:hAnsi="Arial" w:cs="Arial"/>
          <w:bCs/>
          <w:sz w:val="20"/>
          <w:szCs w:val="20"/>
        </w:rPr>
        <w:t xml:space="preserve">los compromisos vinculantes formalizados en </w:t>
      </w:r>
      <w:r w:rsidR="003532B0">
        <w:rPr>
          <w:rFonts w:ascii="Arial" w:hAnsi="Arial" w:cs="Arial"/>
          <w:bCs/>
          <w:sz w:val="20"/>
          <w:szCs w:val="20"/>
        </w:rPr>
        <w:t>el POI 2021</w:t>
      </w:r>
      <w:r w:rsidR="00EB228F">
        <w:rPr>
          <w:rFonts w:ascii="Arial" w:hAnsi="Arial" w:cs="Arial"/>
          <w:bCs/>
          <w:sz w:val="20"/>
          <w:szCs w:val="20"/>
        </w:rPr>
        <w:t>.</w:t>
      </w:r>
    </w:p>
    <w:p w14:paraId="46EEBB28" w14:textId="3DDF4D50" w:rsidR="00EB228F" w:rsidRDefault="00EF5535" w:rsidP="00286078">
      <w:pPr>
        <w:spacing w:before="240" w:after="0" w:line="360" w:lineRule="auto"/>
        <w:jc w:val="both"/>
        <w:rPr>
          <w:rFonts w:ascii="Arial" w:hAnsi="Arial" w:cs="Arial"/>
          <w:bCs/>
          <w:sz w:val="20"/>
          <w:szCs w:val="20"/>
        </w:rPr>
      </w:pPr>
      <w:r>
        <w:rPr>
          <w:rFonts w:ascii="Arial" w:hAnsi="Arial" w:cs="Arial"/>
          <w:bCs/>
          <w:sz w:val="20"/>
          <w:szCs w:val="20"/>
        </w:rPr>
        <w:lastRenderedPageBreak/>
        <w:t xml:space="preserve">En el período no se lograron los niveles de ejecución presupuestaria deseados en inversión pública, ya que fue hasta este año que el ICD se rigió por los </w:t>
      </w:r>
      <w:r w:rsidR="0099089E">
        <w:rPr>
          <w:rFonts w:ascii="Arial" w:hAnsi="Arial" w:cs="Arial"/>
          <w:bCs/>
          <w:sz w:val="20"/>
          <w:szCs w:val="20"/>
        </w:rPr>
        <w:t xml:space="preserve">lineamientos </w:t>
      </w:r>
      <w:r w:rsidR="00B75785">
        <w:rPr>
          <w:rFonts w:ascii="Arial" w:hAnsi="Arial" w:cs="Arial"/>
          <w:bCs/>
          <w:sz w:val="20"/>
          <w:szCs w:val="20"/>
        </w:rPr>
        <w:t>emanados por</w:t>
      </w:r>
      <w:r w:rsidR="0099089E">
        <w:rPr>
          <w:rFonts w:ascii="Arial" w:hAnsi="Arial" w:cs="Arial"/>
          <w:bCs/>
          <w:sz w:val="20"/>
          <w:szCs w:val="20"/>
        </w:rPr>
        <w:t xml:space="preserve"> la DGAP</w:t>
      </w:r>
      <w:r w:rsidR="00B75785">
        <w:rPr>
          <w:rFonts w:ascii="Arial" w:hAnsi="Arial" w:cs="Arial"/>
          <w:bCs/>
          <w:sz w:val="20"/>
          <w:szCs w:val="20"/>
        </w:rPr>
        <w:t xml:space="preserve"> del Ministerio de Hacienda</w:t>
      </w:r>
      <w:r w:rsidR="00EB228F">
        <w:rPr>
          <w:rFonts w:ascii="Arial" w:hAnsi="Arial" w:cs="Arial"/>
          <w:bCs/>
          <w:sz w:val="20"/>
          <w:szCs w:val="20"/>
        </w:rPr>
        <w:t>.</w:t>
      </w:r>
    </w:p>
    <w:p w14:paraId="3AA5C9D5" w14:textId="053CCD12" w:rsidR="00030D45" w:rsidRDefault="00030D45" w:rsidP="00286078">
      <w:pPr>
        <w:spacing w:before="240" w:after="0" w:line="360" w:lineRule="auto"/>
        <w:jc w:val="both"/>
        <w:rPr>
          <w:rFonts w:ascii="Arial" w:hAnsi="Arial" w:cs="Arial"/>
          <w:bCs/>
          <w:sz w:val="20"/>
          <w:szCs w:val="20"/>
        </w:rPr>
      </w:pPr>
    </w:p>
    <w:p w14:paraId="1779FB56" w14:textId="77777777" w:rsidR="00121D45" w:rsidRPr="0033611F" w:rsidRDefault="00121D45" w:rsidP="00121D45">
      <w:pPr>
        <w:spacing w:line="360" w:lineRule="auto"/>
        <w:jc w:val="both"/>
        <w:rPr>
          <w:rFonts w:ascii="Arial" w:hAnsi="Arial" w:cs="Arial"/>
          <w:bCs/>
          <w:sz w:val="20"/>
          <w:szCs w:val="20"/>
        </w:rPr>
      </w:pPr>
    </w:p>
    <w:tbl>
      <w:tblPr>
        <w:tblStyle w:val="Tabladelista3-nfasis1"/>
        <w:tblW w:w="0" w:type="auto"/>
        <w:jc w:val="center"/>
        <w:tblLook w:val="00A0" w:firstRow="1" w:lastRow="0" w:firstColumn="1" w:lastColumn="0" w:noHBand="0" w:noVBand="0"/>
      </w:tblPr>
      <w:tblGrid>
        <w:gridCol w:w="2547"/>
        <w:gridCol w:w="5947"/>
      </w:tblGrid>
      <w:tr w:rsidR="00121D45" w:rsidRPr="0011789E" w14:paraId="00E6FFDE" w14:textId="77777777" w:rsidTr="00CB1E6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494" w:type="dxa"/>
            <w:gridSpan w:val="2"/>
          </w:tcPr>
          <w:p w14:paraId="3DABBFB9" w14:textId="0705BEE7" w:rsidR="00121D45" w:rsidRPr="0011789E" w:rsidRDefault="00121D45" w:rsidP="00CB1E61">
            <w:pPr>
              <w:pStyle w:val="Sangra2detindependiente"/>
              <w:ind w:left="0"/>
              <w:jc w:val="both"/>
              <w:rPr>
                <w:rFonts w:ascii="Arial" w:hAnsi="Arial" w:cs="Arial"/>
                <w:bCs w:val="0"/>
                <w:sz w:val="24"/>
                <w:szCs w:val="20"/>
              </w:rPr>
            </w:pPr>
            <w:r w:rsidRPr="0011789E">
              <w:rPr>
                <w:rFonts w:ascii="Arial" w:hAnsi="Arial" w:cs="Arial"/>
                <w:sz w:val="24"/>
                <w:szCs w:val="20"/>
              </w:rPr>
              <w:t xml:space="preserve">Datos del </w:t>
            </w:r>
            <w:proofErr w:type="gramStart"/>
            <w:r w:rsidRPr="0011789E">
              <w:rPr>
                <w:rFonts w:ascii="Arial" w:hAnsi="Arial" w:cs="Arial"/>
                <w:sz w:val="24"/>
                <w:szCs w:val="20"/>
              </w:rPr>
              <w:t>Director</w:t>
            </w:r>
            <w:proofErr w:type="gramEnd"/>
            <w:r w:rsidRPr="0011789E">
              <w:rPr>
                <w:rFonts w:ascii="Arial" w:hAnsi="Arial" w:cs="Arial"/>
                <w:sz w:val="24"/>
                <w:szCs w:val="20"/>
              </w:rPr>
              <w:t xml:space="preserve"> del </w:t>
            </w:r>
            <w:r>
              <w:rPr>
                <w:rFonts w:ascii="Arial" w:hAnsi="Arial" w:cs="Arial"/>
                <w:sz w:val="24"/>
                <w:szCs w:val="20"/>
              </w:rPr>
              <w:t>Centro Gestor 043- Instituto Costarricense sobre Drogas</w:t>
            </w:r>
          </w:p>
        </w:tc>
      </w:tr>
      <w:tr w:rsidR="00121D45" w:rsidRPr="0011789E" w14:paraId="56DA7FDC" w14:textId="77777777" w:rsidTr="00CB1E61">
        <w:trPr>
          <w:cnfStyle w:val="000000100000" w:firstRow="0" w:lastRow="0" w:firstColumn="0" w:lastColumn="0" w:oddVBand="0" w:evenVBand="0" w:oddHBand="1" w:evenHBand="0" w:firstRowFirstColumn="0" w:firstRowLastColumn="0" w:lastRowFirstColumn="0" w:lastRowLastColumn="0"/>
          <w:trHeight w:val="851"/>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8F28B17" w14:textId="77777777" w:rsidR="00121D45" w:rsidRPr="0011789E" w:rsidRDefault="00121D45" w:rsidP="00CB1E61">
            <w:pPr>
              <w:pStyle w:val="Sangra2detindependiente"/>
              <w:ind w:left="0"/>
              <w:jc w:val="both"/>
              <w:rPr>
                <w:rFonts w:ascii="Arial" w:hAnsi="Arial" w:cs="Arial"/>
                <w:bCs w:val="0"/>
                <w:sz w:val="24"/>
                <w:szCs w:val="20"/>
              </w:rPr>
            </w:pPr>
            <w:r w:rsidRPr="0011789E">
              <w:rPr>
                <w:rFonts w:ascii="Arial" w:hAnsi="Arial" w:cs="Arial"/>
                <w:bCs w:val="0"/>
                <w:sz w:val="24"/>
                <w:szCs w:val="20"/>
              </w:rPr>
              <w:t>Nombre</w:t>
            </w:r>
          </w:p>
        </w:tc>
        <w:tc>
          <w:tcPr>
            <w:cnfStyle w:val="000010000000" w:firstRow="0" w:lastRow="0" w:firstColumn="0" w:lastColumn="0" w:oddVBand="1" w:evenVBand="0" w:oddHBand="0" w:evenHBand="0" w:firstRowFirstColumn="0" w:firstRowLastColumn="0" w:lastRowFirstColumn="0" w:lastRowLastColumn="0"/>
            <w:tcW w:w="5947" w:type="dxa"/>
            <w:vAlign w:val="center"/>
          </w:tcPr>
          <w:p w14:paraId="4BCEC7F9" w14:textId="71FC7E38" w:rsidR="00121D45" w:rsidRPr="00566303" w:rsidRDefault="00121D45" w:rsidP="00CB1E61">
            <w:pPr>
              <w:pStyle w:val="Sangra2detindependiente"/>
              <w:ind w:left="0"/>
              <w:jc w:val="both"/>
              <w:rPr>
                <w:rFonts w:ascii="Arial" w:hAnsi="Arial" w:cs="Arial"/>
                <w:bCs/>
                <w:sz w:val="24"/>
                <w:szCs w:val="20"/>
              </w:rPr>
            </w:pPr>
            <w:r>
              <w:rPr>
                <w:rFonts w:ascii="Arial" w:hAnsi="Arial" w:cs="Arial"/>
                <w:bCs/>
                <w:sz w:val="24"/>
                <w:szCs w:val="20"/>
              </w:rPr>
              <w:t>Sergio Rodríguez</w:t>
            </w:r>
            <w:r w:rsidR="00DE6E1B">
              <w:rPr>
                <w:rFonts w:ascii="Arial" w:hAnsi="Arial" w:cs="Arial"/>
                <w:bCs/>
                <w:sz w:val="24"/>
                <w:szCs w:val="20"/>
              </w:rPr>
              <w:t xml:space="preserve"> Fernández</w:t>
            </w:r>
          </w:p>
        </w:tc>
      </w:tr>
      <w:tr w:rsidR="00121D45" w:rsidRPr="0011789E" w14:paraId="42C112AD" w14:textId="77777777" w:rsidTr="00CB1E61">
        <w:trPr>
          <w:trHeight w:val="851"/>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768040D" w14:textId="77777777" w:rsidR="00121D45" w:rsidRPr="0011789E" w:rsidRDefault="00121D45" w:rsidP="00CB1E61">
            <w:pPr>
              <w:pStyle w:val="Sangra2detindependiente"/>
              <w:ind w:left="0"/>
              <w:jc w:val="both"/>
              <w:rPr>
                <w:rFonts w:ascii="Arial" w:hAnsi="Arial" w:cs="Arial"/>
                <w:bCs w:val="0"/>
                <w:sz w:val="24"/>
                <w:szCs w:val="20"/>
              </w:rPr>
            </w:pPr>
            <w:r w:rsidRPr="0011789E">
              <w:rPr>
                <w:rFonts w:ascii="Arial" w:hAnsi="Arial" w:cs="Arial"/>
                <w:bCs w:val="0"/>
                <w:sz w:val="24"/>
                <w:szCs w:val="20"/>
              </w:rPr>
              <w:t>Correo electrónico</w:t>
            </w:r>
          </w:p>
        </w:tc>
        <w:tc>
          <w:tcPr>
            <w:cnfStyle w:val="000010000000" w:firstRow="0" w:lastRow="0" w:firstColumn="0" w:lastColumn="0" w:oddVBand="1" w:evenVBand="0" w:oddHBand="0" w:evenHBand="0" w:firstRowFirstColumn="0" w:firstRowLastColumn="0" w:lastRowFirstColumn="0" w:lastRowLastColumn="0"/>
            <w:tcW w:w="5947" w:type="dxa"/>
            <w:vAlign w:val="center"/>
          </w:tcPr>
          <w:p w14:paraId="0C701422" w14:textId="1D6FAC85" w:rsidR="00121D45" w:rsidRPr="00566303" w:rsidRDefault="001A62C7" w:rsidP="00CB1E61">
            <w:pPr>
              <w:pStyle w:val="Sangra2detindependiente"/>
              <w:ind w:left="0"/>
              <w:jc w:val="both"/>
              <w:rPr>
                <w:rFonts w:ascii="Arial" w:hAnsi="Arial" w:cs="Arial"/>
                <w:bCs/>
                <w:sz w:val="24"/>
                <w:szCs w:val="20"/>
              </w:rPr>
            </w:pPr>
            <w:hyperlink r:id="rId16" w:history="1">
              <w:r w:rsidR="00DE6E1B" w:rsidRPr="00DA7C55">
                <w:rPr>
                  <w:rStyle w:val="Hipervnculo"/>
                  <w:rFonts w:ascii="Arial" w:hAnsi="Arial" w:cs="Arial"/>
                  <w:bCs/>
                  <w:sz w:val="24"/>
                  <w:szCs w:val="20"/>
                </w:rPr>
                <w:t>srodriguez@icd.go.cr</w:t>
              </w:r>
            </w:hyperlink>
          </w:p>
        </w:tc>
      </w:tr>
      <w:tr w:rsidR="00121D45" w:rsidRPr="0011789E" w14:paraId="71601271" w14:textId="77777777" w:rsidTr="00CB1E61">
        <w:trPr>
          <w:cnfStyle w:val="000000100000" w:firstRow="0" w:lastRow="0" w:firstColumn="0" w:lastColumn="0" w:oddVBand="0" w:evenVBand="0" w:oddHBand="1" w:evenHBand="0" w:firstRowFirstColumn="0" w:firstRowLastColumn="0" w:lastRowFirstColumn="0" w:lastRowLastColumn="0"/>
          <w:trHeight w:val="851"/>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3F644C7" w14:textId="77777777" w:rsidR="00121D45" w:rsidRPr="0011789E" w:rsidRDefault="00121D45" w:rsidP="00CB1E61">
            <w:pPr>
              <w:pStyle w:val="Sangra2detindependiente"/>
              <w:ind w:left="0"/>
              <w:jc w:val="both"/>
              <w:rPr>
                <w:rFonts w:ascii="Arial" w:hAnsi="Arial" w:cs="Arial"/>
                <w:bCs w:val="0"/>
                <w:sz w:val="24"/>
                <w:szCs w:val="20"/>
              </w:rPr>
            </w:pPr>
            <w:r w:rsidRPr="0011789E">
              <w:rPr>
                <w:rFonts w:ascii="Arial" w:hAnsi="Arial" w:cs="Arial"/>
                <w:bCs w:val="0"/>
                <w:sz w:val="24"/>
                <w:szCs w:val="20"/>
              </w:rPr>
              <w:t>Teléfono</w:t>
            </w:r>
          </w:p>
        </w:tc>
        <w:tc>
          <w:tcPr>
            <w:cnfStyle w:val="000010000000" w:firstRow="0" w:lastRow="0" w:firstColumn="0" w:lastColumn="0" w:oddVBand="1" w:evenVBand="0" w:oddHBand="0" w:evenHBand="0" w:firstRowFirstColumn="0" w:firstRowLastColumn="0" w:lastRowFirstColumn="0" w:lastRowLastColumn="0"/>
            <w:tcW w:w="5947" w:type="dxa"/>
            <w:vAlign w:val="center"/>
          </w:tcPr>
          <w:p w14:paraId="19B9362D" w14:textId="520B2411" w:rsidR="00121D45" w:rsidRPr="00566303" w:rsidRDefault="00DE6E1B" w:rsidP="00CB1E61">
            <w:pPr>
              <w:pStyle w:val="Sangra2detindependiente"/>
              <w:ind w:left="0"/>
              <w:jc w:val="both"/>
              <w:rPr>
                <w:rFonts w:ascii="Arial" w:hAnsi="Arial" w:cs="Arial"/>
                <w:bCs/>
                <w:sz w:val="24"/>
                <w:szCs w:val="20"/>
              </w:rPr>
            </w:pPr>
            <w:r>
              <w:rPr>
                <w:rFonts w:ascii="Arial" w:hAnsi="Arial" w:cs="Arial"/>
                <w:bCs/>
                <w:sz w:val="24"/>
                <w:szCs w:val="20"/>
              </w:rPr>
              <w:t>2527-6444</w:t>
            </w:r>
          </w:p>
        </w:tc>
      </w:tr>
      <w:tr w:rsidR="00121D45" w:rsidRPr="0011789E" w14:paraId="7BC539AF" w14:textId="77777777" w:rsidTr="00CB1E61">
        <w:trPr>
          <w:trHeight w:val="851"/>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DB07ECD" w14:textId="77777777" w:rsidR="00121D45" w:rsidRPr="00566303" w:rsidRDefault="00121D45" w:rsidP="00CB1E61">
            <w:pPr>
              <w:pStyle w:val="Sangra2detindependiente"/>
              <w:ind w:left="0"/>
              <w:jc w:val="both"/>
              <w:rPr>
                <w:rFonts w:ascii="Arial" w:hAnsi="Arial" w:cs="Arial"/>
                <w:bCs w:val="0"/>
                <w:sz w:val="24"/>
                <w:szCs w:val="20"/>
              </w:rPr>
            </w:pPr>
            <w:r w:rsidRPr="0011789E">
              <w:rPr>
                <w:rFonts w:ascii="Arial" w:hAnsi="Arial" w:cs="Arial"/>
                <w:bCs w:val="0"/>
                <w:sz w:val="24"/>
                <w:szCs w:val="20"/>
              </w:rPr>
              <w:t>Firma digital</w:t>
            </w:r>
          </w:p>
        </w:tc>
        <w:tc>
          <w:tcPr>
            <w:cnfStyle w:val="000010000000" w:firstRow="0" w:lastRow="0" w:firstColumn="0" w:lastColumn="0" w:oddVBand="1" w:evenVBand="0" w:oddHBand="0" w:evenHBand="0" w:firstRowFirstColumn="0" w:firstRowLastColumn="0" w:lastRowFirstColumn="0" w:lastRowLastColumn="0"/>
            <w:tcW w:w="5947" w:type="dxa"/>
            <w:vAlign w:val="center"/>
          </w:tcPr>
          <w:p w14:paraId="57B2AE0E" w14:textId="77777777" w:rsidR="00121D45" w:rsidRDefault="00121D45" w:rsidP="00CB1E61">
            <w:pPr>
              <w:pStyle w:val="Sangra2detindependiente"/>
              <w:ind w:left="0"/>
              <w:jc w:val="both"/>
              <w:rPr>
                <w:rFonts w:ascii="Arial" w:hAnsi="Arial" w:cs="Arial"/>
                <w:bCs/>
                <w:sz w:val="24"/>
                <w:szCs w:val="20"/>
              </w:rPr>
            </w:pPr>
          </w:p>
          <w:p w14:paraId="3FFA35E2" w14:textId="77777777" w:rsidR="00DE6E1B" w:rsidRDefault="00DE6E1B" w:rsidP="00CB1E61">
            <w:pPr>
              <w:pStyle w:val="Sangra2detindependiente"/>
              <w:ind w:left="0"/>
              <w:jc w:val="both"/>
              <w:rPr>
                <w:rFonts w:ascii="Arial" w:hAnsi="Arial" w:cs="Arial"/>
                <w:bCs/>
                <w:sz w:val="24"/>
                <w:szCs w:val="20"/>
              </w:rPr>
            </w:pPr>
          </w:p>
          <w:p w14:paraId="66AC2C77" w14:textId="77777777" w:rsidR="00DE6E1B" w:rsidRDefault="00DE6E1B" w:rsidP="00CB1E61">
            <w:pPr>
              <w:pStyle w:val="Sangra2detindependiente"/>
              <w:ind w:left="0"/>
              <w:jc w:val="both"/>
              <w:rPr>
                <w:rFonts w:ascii="Arial" w:hAnsi="Arial" w:cs="Arial"/>
                <w:bCs/>
                <w:sz w:val="24"/>
                <w:szCs w:val="20"/>
              </w:rPr>
            </w:pPr>
          </w:p>
          <w:p w14:paraId="1631E5A8" w14:textId="77777777" w:rsidR="00DE6E1B" w:rsidRDefault="00DE6E1B" w:rsidP="00CB1E61">
            <w:pPr>
              <w:pStyle w:val="Sangra2detindependiente"/>
              <w:ind w:left="0"/>
              <w:jc w:val="both"/>
              <w:rPr>
                <w:rFonts w:ascii="Arial" w:hAnsi="Arial" w:cs="Arial"/>
                <w:bCs/>
                <w:sz w:val="24"/>
                <w:szCs w:val="20"/>
              </w:rPr>
            </w:pPr>
          </w:p>
          <w:p w14:paraId="34918336" w14:textId="77777777" w:rsidR="00DE6E1B" w:rsidRDefault="00DE6E1B" w:rsidP="00CB1E61">
            <w:pPr>
              <w:pStyle w:val="Sangra2detindependiente"/>
              <w:ind w:left="0"/>
              <w:jc w:val="both"/>
              <w:rPr>
                <w:rFonts w:ascii="Arial" w:hAnsi="Arial" w:cs="Arial"/>
                <w:bCs/>
                <w:sz w:val="24"/>
                <w:szCs w:val="20"/>
              </w:rPr>
            </w:pPr>
          </w:p>
          <w:p w14:paraId="7CDE9489" w14:textId="77777777" w:rsidR="00DE6E1B" w:rsidRDefault="00DE6E1B" w:rsidP="00CB1E61">
            <w:pPr>
              <w:pStyle w:val="Sangra2detindependiente"/>
              <w:ind w:left="0"/>
              <w:jc w:val="both"/>
              <w:rPr>
                <w:rFonts w:ascii="Arial" w:hAnsi="Arial" w:cs="Arial"/>
                <w:bCs/>
                <w:sz w:val="24"/>
                <w:szCs w:val="20"/>
              </w:rPr>
            </w:pPr>
          </w:p>
          <w:p w14:paraId="3BD4D12B" w14:textId="77777777" w:rsidR="00DE6E1B" w:rsidRDefault="00DE6E1B" w:rsidP="00CB1E61">
            <w:pPr>
              <w:pStyle w:val="Sangra2detindependiente"/>
              <w:ind w:left="0"/>
              <w:jc w:val="both"/>
              <w:rPr>
                <w:rFonts w:ascii="Arial" w:hAnsi="Arial" w:cs="Arial"/>
                <w:bCs/>
                <w:sz w:val="24"/>
                <w:szCs w:val="20"/>
              </w:rPr>
            </w:pPr>
          </w:p>
          <w:p w14:paraId="46FD3ACA" w14:textId="01F55544" w:rsidR="00DE6E1B" w:rsidRPr="00596BA4" w:rsidRDefault="00DE6E1B" w:rsidP="00CB1E61">
            <w:pPr>
              <w:pStyle w:val="Sangra2detindependiente"/>
              <w:ind w:left="0"/>
              <w:jc w:val="both"/>
              <w:rPr>
                <w:rFonts w:ascii="Arial" w:hAnsi="Arial" w:cs="Arial"/>
                <w:bCs/>
                <w:sz w:val="24"/>
                <w:szCs w:val="20"/>
              </w:rPr>
            </w:pPr>
          </w:p>
        </w:tc>
      </w:tr>
    </w:tbl>
    <w:p w14:paraId="293E3B69" w14:textId="77777777" w:rsidR="00121D45" w:rsidRDefault="00121D45" w:rsidP="00121D45">
      <w:pPr>
        <w:pStyle w:val="Sangra2detindependiente"/>
        <w:ind w:left="0"/>
        <w:jc w:val="both"/>
        <w:rPr>
          <w:rFonts w:ascii="Arial" w:hAnsi="Arial" w:cs="Arial"/>
          <w:bCs/>
          <w:sz w:val="20"/>
          <w:szCs w:val="20"/>
          <w:highlight w:val="yellow"/>
        </w:rPr>
      </w:pPr>
    </w:p>
    <w:p w14:paraId="5379E6B6" w14:textId="77777777" w:rsidR="00121D45" w:rsidRDefault="00121D45" w:rsidP="00121D45">
      <w:pPr>
        <w:pStyle w:val="Sangra2detindependiente"/>
        <w:ind w:left="0"/>
        <w:jc w:val="both"/>
        <w:rPr>
          <w:rFonts w:ascii="Arial" w:hAnsi="Arial" w:cs="Arial"/>
          <w:bCs/>
          <w:sz w:val="20"/>
          <w:szCs w:val="20"/>
          <w:highlight w:val="yellow"/>
        </w:rPr>
      </w:pPr>
    </w:p>
    <w:p w14:paraId="0893D31B" w14:textId="77777777" w:rsidR="00030D45" w:rsidRPr="00121D45" w:rsidRDefault="00030D45" w:rsidP="00286078">
      <w:pPr>
        <w:spacing w:before="240" w:after="0" w:line="360" w:lineRule="auto"/>
        <w:jc w:val="both"/>
        <w:rPr>
          <w:rFonts w:ascii="Arial" w:hAnsi="Arial" w:cs="Arial"/>
          <w:bCs/>
          <w:sz w:val="20"/>
          <w:szCs w:val="20"/>
          <w:lang w:val="es-MX"/>
        </w:rPr>
      </w:pPr>
    </w:p>
    <w:sectPr w:rsidR="00030D45" w:rsidRPr="00121D45" w:rsidSect="00B04C62">
      <w:pgSz w:w="12242" w:h="15842" w:code="1"/>
      <w:pgMar w:top="1417" w:right="1701" w:bottom="1417" w:left="1701" w:header="737" w:footer="567" w:gutter="0"/>
      <w:cols w:space="708" w:equalWidth="0">
        <w:col w:w="850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719A" w14:textId="77777777" w:rsidR="001A62C7" w:rsidRDefault="001A62C7">
      <w:r>
        <w:separator/>
      </w:r>
    </w:p>
  </w:endnote>
  <w:endnote w:type="continuationSeparator" w:id="0">
    <w:p w14:paraId="43D32759" w14:textId="77777777" w:rsidR="001A62C7" w:rsidRDefault="001A62C7">
      <w:r>
        <w:continuationSeparator/>
      </w:r>
    </w:p>
  </w:endnote>
  <w:endnote w:type="continuationNotice" w:id="1">
    <w:p w14:paraId="1692FE68" w14:textId="77777777" w:rsidR="001A62C7" w:rsidRDefault="001A6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3394"/>
      <w:docPartObj>
        <w:docPartGallery w:val="Page Numbers (Bottom of Page)"/>
        <w:docPartUnique/>
      </w:docPartObj>
    </w:sdtPr>
    <w:sdtEndPr/>
    <w:sdtContent>
      <w:p w14:paraId="6C59FA77" w14:textId="77777777" w:rsidR="00F3273F" w:rsidRDefault="00F3273F">
        <w:pPr>
          <w:pStyle w:val="Piedepgina"/>
          <w:jc w:val="right"/>
        </w:pPr>
        <w:r>
          <w:fldChar w:fldCharType="begin"/>
        </w:r>
        <w:r>
          <w:instrText>PAGE   \* MERGEFORMAT</w:instrText>
        </w:r>
        <w:r>
          <w:fldChar w:fldCharType="separate"/>
        </w:r>
        <w:r>
          <w:rPr>
            <w:noProof/>
          </w:rPr>
          <w:t>11</w:t>
        </w:r>
        <w:r>
          <w:fldChar w:fldCharType="end"/>
        </w:r>
      </w:p>
    </w:sdtContent>
  </w:sdt>
  <w:p w14:paraId="52EA8843" w14:textId="77777777" w:rsidR="00F3273F" w:rsidRPr="00EB7BAD" w:rsidRDefault="00F3273F" w:rsidP="00E54F02">
    <w:pPr>
      <w:pStyle w:val="Piedepgina"/>
      <w:tabs>
        <w:tab w:val="right" w:pos="8789"/>
      </w:tabs>
      <w:spacing w:before="120" w:after="100" w:afterAutospacing="1"/>
      <w:jc w:val="center"/>
      <w:rPr>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192536"/>
      <w:docPartObj>
        <w:docPartGallery w:val="Page Numbers (Bottom of Page)"/>
        <w:docPartUnique/>
      </w:docPartObj>
    </w:sdtPr>
    <w:sdtEndPr/>
    <w:sdtContent>
      <w:p w14:paraId="1216C362" w14:textId="77777777" w:rsidR="00F3273F" w:rsidRDefault="00F3273F">
        <w:pPr>
          <w:pStyle w:val="Piedepgina"/>
          <w:jc w:val="right"/>
        </w:pPr>
        <w:r>
          <w:fldChar w:fldCharType="begin"/>
        </w:r>
        <w:r>
          <w:instrText>PAGE   \* MERGEFORMAT</w:instrText>
        </w:r>
        <w:r>
          <w:fldChar w:fldCharType="separate"/>
        </w:r>
        <w:r>
          <w:t>2</w:t>
        </w:r>
        <w:r>
          <w:fldChar w:fldCharType="end"/>
        </w:r>
      </w:p>
    </w:sdtContent>
  </w:sdt>
  <w:p w14:paraId="0E524E50" w14:textId="77777777" w:rsidR="00F3273F" w:rsidRDefault="00F327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04C6" w14:textId="77777777" w:rsidR="001A62C7" w:rsidRDefault="001A62C7">
      <w:r>
        <w:separator/>
      </w:r>
    </w:p>
  </w:footnote>
  <w:footnote w:type="continuationSeparator" w:id="0">
    <w:p w14:paraId="62B15602" w14:textId="77777777" w:rsidR="001A62C7" w:rsidRDefault="001A62C7">
      <w:r>
        <w:continuationSeparator/>
      </w:r>
    </w:p>
  </w:footnote>
  <w:footnote w:type="continuationNotice" w:id="1">
    <w:p w14:paraId="7A38D2F3" w14:textId="77777777" w:rsidR="001A62C7" w:rsidRDefault="001A62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F3E0" w14:textId="77777777" w:rsidR="00851CD1" w:rsidRDefault="00851C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68F"/>
    <w:multiLevelType w:val="hybridMultilevel"/>
    <w:tmpl w:val="0736F6A8"/>
    <w:lvl w:ilvl="0" w:tplc="2F926668">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EB7405E"/>
    <w:multiLevelType w:val="hybridMultilevel"/>
    <w:tmpl w:val="C400BC2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1174D24"/>
    <w:multiLevelType w:val="hybridMultilevel"/>
    <w:tmpl w:val="246E0564"/>
    <w:lvl w:ilvl="0" w:tplc="140A0011">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2844"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CD24D7A"/>
    <w:multiLevelType w:val="multilevel"/>
    <w:tmpl w:val="6186A82C"/>
    <w:lvl w:ilvl="0">
      <w:start w:val="1"/>
      <w:numFmt w:val="decimal"/>
      <w:lvlText w:val="%1"/>
      <w:lvlJc w:val="left"/>
      <w:pPr>
        <w:ind w:left="432" w:hanging="432"/>
      </w:pPr>
    </w:lvl>
    <w:lvl w:ilvl="1">
      <w:start w:val="1"/>
      <w:numFmt w:val="decimal"/>
      <w:lvlText w:val="%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C66E1D"/>
    <w:multiLevelType w:val="multilevel"/>
    <w:tmpl w:val="3504631E"/>
    <w:lvl w:ilvl="0">
      <w:start w:val="1"/>
      <w:numFmt w:val="decimal"/>
      <w:lvlText w:val="%1"/>
      <w:lvlJc w:val="left"/>
      <w:pPr>
        <w:ind w:left="432" w:hanging="432"/>
      </w:pPr>
    </w:lvl>
    <w:lvl w:ilvl="1">
      <w:start w:val="1"/>
      <w:numFmt w:val="decimal"/>
      <w:lvlText w:val="3.%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3522E56"/>
    <w:multiLevelType w:val="hybridMultilevel"/>
    <w:tmpl w:val="2BE2F1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DA66408"/>
    <w:multiLevelType w:val="multilevel"/>
    <w:tmpl w:val="9084ABAC"/>
    <w:lvl w:ilvl="0">
      <w:start w:val="3"/>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1277292"/>
    <w:multiLevelType w:val="hybridMultilevel"/>
    <w:tmpl w:val="20B62652"/>
    <w:lvl w:ilvl="0" w:tplc="45AC50AC">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32A1B95"/>
    <w:multiLevelType w:val="hybridMultilevel"/>
    <w:tmpl w:val="F87A1A78"/>
    <w:lvl w:ilvl="0" w:tplc="BBD2E42E">
      <w:start w:val="1"/>
      <w:numFmt w:val="bullet"/>
      <w:lvlText w:val=""/>
      <w:lvlJc w:val="left"/>
      <w:pPr>
        <w:ind w:left="720" w:hanging="360"/>
      </w:pPr>
      <w:rPr>
        <w:rFonts w:ascii="Symbol" w:hAnsi="Symbol" w:hint="default"/>
        <w:color w:val="auto"/>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22B255B"/>
    <w:multiLevelType w:val="hybridMultilevel"/>
    <w:tmpl w:val="B1580D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B007E0F"/>
    <w:multiLevelType w:val="hybridMultilevel"/>
    <w:tmpl w:val="1B0A99EE"/>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4B31B26"/>
    <w:multiLevelType w:val="hybridMultilevel"/>
    <w:tmpl w:val="50B0010A"/>
    <w:lvl w:ilvl="0" w:tplc="140A000F">
      <w:start w:val="1"/>
      <w:numFmt w:val="decimal"/>
      <w:lvlText w:val="%1."/>
      <w:lvlJc w:val="left"/>
      <w:pPr>
        <w:ind w:left="720" w:hanging="360"/>
      </w:pPr>
    </w:lvl>
    <w:lvl w:ilvl="1" w:tplc="140A0011">
      <w:start w:val="1"/>
      <w:numFmt w:val="decimal"/>
      <w:lvlText w:val="%2)"/>
      <w:lvlJc w:val="left"/>
      <w:pPr>
        <w:ind w:left="1785" w:hanging="70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8A44E40"/>
    <w:multiLevelType w:val="hybridMultilevel"/>
    <w:tmpl w:val="6D0CDA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0A66B30"/>
    <w:multiLevelType w:val="hybridMultilevel"/>
    <w:tmpl w:val="AB206264"/>
    <w:lvl w:ilvl="0" w:tplc="1492A7CE">
      <w:start w:val="1"/>
      <w:numFmt w:val="bullet"/>
      <w:lvlText w:val="•"/>
      <w:lvlJc w:val="left"/>
      <w:pPr>
        <w:tabs>
          <w:tab w:val="num" w:pos="720"/>
        </w:tabs>
        <w:ind w:left="720" w:hanging="360"/>
      </w:pPr>
      <w:rPr>
        <w:rFonts w:ascii="Times New Roman" w:hAnsi="Times New Roman" w:hint="default"/>
      </w:rPr>
    </w:lvl>
    <w:lvl w:ilvl="1" w:tplc="F386DF48" w:tentative="1">
      <w:start w:val="1"/>
      <w:numFmt w:val="bullet"/>
      <w:lvlText w:val="•"/>
      <w:lvlJc w:val="left"/>
      <w:pPr>
        <w:tabs>
          <w:tab w:val="num" w:pos="1440"/>
        </w:tabs>
        <w:ind w:left="1440" w:hanging="360"/>
      </w:pPr>
      <w:rPr>
        <w:rFonts w:ascii="Times New Roman" w:hAnsi="Times New Roman" w:hint="default"/>
      </w:rPr>
    </w:lvl>
    <w:lvl w:ilvl="2" w:tplc="76201206" w:tentative="1">
      <w:start w:val="1"/>
      <w:numFmt w:val="bullet"/>
      <w:lvlText w:val="•"/>
      <w:lvlJc w:val="left"/>
      <w:pPr>
        <w:tabs>
          <w:tab w:val="num" w:pos="2160"/>
        </w:tabs>
        <w:ind w:left="2160" w:hanging="360"/>
      </w:pPr>
      <w:rPr>
        <w:rFonts w:ascii="Times New Roman" w:hAnsi="Times New Roman" w:hint="default"/>
      </w:rPr>
    </w:lvl>
    <w:lvl w:ilvl="3" w:tplc="B38446D2" w:tentative="1">
      <w:start w:val="1"/>
      <w:numFmt w:val="bullet"/>
      <w:lvlText w:val="•"/>
      <w:lvlJc w:val="left"/>
      <w:pPr>
        <w:tabs>
          <w:tab w:val="num" w:pos="2880"/>
        </w:tabs>
        <w:ind w:left="2880" w:hanging="360"/>
      </w:pPr>
      <w:rPr>
        <w:rFonts w:ascii="Times New Roman" w:hAnsi="Times New Roman" w:hint="default"/>
      </w:rPr>
    </w:lvl>
    <w:lvl w:ilvl="4" w:tplc="3CCA7D9A" w:tentative="1">
      <w:start w:val="1"/>
      <w:numFmt w:val="bullet"/>
      <w:lvlText w:val="•"/>
      <w:lvlJc w:val="left"/>
      <w:pPr>
        <w:tabs>
          <w:tab w:val="num" w:pos="3600"/>
        </w:tabs>
        <w:ind w:left="3600" w:hanging="360"/>
      </w:pPr>
      <w:rPr>
        <w:rFonts w:ascii="Times New Roman" w:hAnsi="Times New Roman" w:hint="default"/>
      </w:rPr>
    </w:lvl>
    <w:lvl w:ilvl="5" w:tplc="DE9A6FA8" w:tentative="1">
      <w:start w:val="1"/>
      <w:numFmt w:val="bullet"/>
      <w:lvlText w:val="•"/>
      <w:lvlJc w:val="left"/>
      <w:pPr>
        <w:tabs>
          <w:tab w:val="num" w:pos="4320"/>
        </w:tabs>
        <w:ind w:left="4320" w:hanging="360"/>
      </w:pPr>
      <w:rPr>
        <w:rFonts w:ascii="Times New Roman" w:hAnsi="Times New Roman" w:hint="default"/>
      </w:rPr>
    </w:lvl>
    <w:lvl w:ilvl="6" w:tplc="FE7EC3BC" w:tentative="1">
      <w:start w:val="1"/>
      <w:numFmt w:val="bullet"/>
      <w:lvlText w:val="•"/>
      <w:lvlJc w:val="left"/>
      <w:pPr>
        <w:tabs>
          <w:tab w:val="num" w:pos="5040"/>
        </w:tabs>
        <w:ind w:left="5040" w:hanging="360"/>
      </w:pPr>
      <w:rPr>
        <w:rFonts w:ascii="Times New Roman" w:hAnsi="Times New Roman" w:hint="default"/>
      </w:rPr>
    </w:lvl>
    <w:lvl w:ilvl="7" w:tplc="A502E9FA" w:tentative="1">
      <w:start w:val="1"/>
      <w:numFmt w:val="bullet"/>
      <w:lvlText w:val="•"/>
      <w:lvlJc w:val="left"/>
      <w:pPr>
        <w:tabs>
          <w:tab w:val="num" w:pos="5760"/>
        </w:tabs>
        <w:ind w:left="5760" w:hanging="360"/>
      </w:pPr>
      <w:rPr>
        <w:rFonts w:ascii="Times New Roman" w:hAnsi="Times New Roman" w:hint="default"/>
      </w:rPr>
    </w:lvl>
    <w:lvl w:ilvl="8" w:tplc="A5F65A6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0B4087A"/>
    <w:multiLevelType w:val="hybridMultilevel"/>
    <w:tmpl w:val="B3B00A8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7652390"/>
    <w:multiLevelType w:val="multilevel"/>
    <w:tmpl w:val="EC7268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A654CFA"/>
    <w:multiLevelType w:val="hybridMultilevel"/>
    <w:tmpl w:val="D2EC628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0"/>
  </w:num>
  <w:num w:numId="5">
    <w:abstractNumId w:val="16"/>
  </w:num>
  <w:num w:numId="6">
    <w:abstractNumId w:val="9"/>
  </w:num>
  <w:num w:numId="7">
    <w:abstractNumId w:val="3"/>
  </w:num>
  <w:num w:numId="8">
    <w:abstractNumId w:val="4"/>
  </w:num>
  <w:num w:numId="9">
    <w:abstractNumId w:val="17"/>
  </w:num>
  <w:num w:numId="10">
    <w:abstractNumId w:val="8"/>
  </w:num>
  <w:num w:numId="11">
    <w:abstractNumId w:val="5"/>
  </w:num>
  <w:num w:numId="12">
    <w:abstractNumId w:val="15"/>
  </w:num>
  <w:num w:numId="13">
    <w:abstractNumId w:val="3"/>
  </w:num>
  <w:num w:numId="14">
    <w:abstractNumId w:val="2"/>
  </w:num>
  <w:num w:numId="15">
    <w:abstractNumId w:val="7"/>
  </w:num>
  <w:num w:numId="16">
    <w:abstractNumId w:val="14"/>
  </w:num>
  <w:num w:numId="17">
    <w:abstractNumId w:val="11"/>
  </w:num>
  <w:num w:numId="18">
    <w:abstractNumId w:val="1"/>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40"/>
    <w:rsid w:val="00001EB0"/>
    <w:rsid w:val="000022FD"/>
    <w:rsid w:val="000029B6"/>
    <w:rsid w:val="000029CC"/>
    <w:rsid w:val="00002B74"/>
    <w:rsid w:val="00002C5A"/>
    <w:rsid w:val="00003A52"/>
    <w:rsid w:val="0000652C"/>
    <w:rsid w:val="000066DE"/>
    <w:rsid w:val="00006D90"/>
    <w:rsid w:val="00006F64"/>
    <w:rsid w:val="000104A3"/>
    <w:rsid w:val="00010D25"/>
    <w:rsid w:val="00010D35"/>
    <w:rsid w:val="000116C4"/>
    <w:rsid w:val="00012B92"/>
    <w:rsid w:val="0001381B"/>
    <w:rsid w:val="000153FD"/>
    <w:rsid w:val="00017CD1"/>
    <w:rsid w:val="00017E0C"/>
    <w:rsid w:val="00017EA9"/>
    <w:rsid w:val="00020CAF"/>
    <w:rsid w:val="000236BC"/>
    <w:rsid w:val="00024884"/>
    <w:rsid w:val="000253E2"/>
    <w:rsid w:val="0002559F"/>
    <w:rsid w:val="00027A66"/>
    <w:rsid w:val="00030D45"/>
    <w:rsid w:val="00031295"/>
    <w:rsid w:val="00031BA7"/>
    <w:rsid w:val="000334FF"/>
    <w:rsid w:val="000353BD"/>
    <w:rsid w:val="00035F84"/>
    <w:rsid w:val="0003629C"/>
    <w:rsid w:val="000372C4"/>
    <w:rsid w:val="000379AC"/>
    <w:rsid w:val="00040077"/>
    <w:rsid w:val="00040226"/>
    <w:rsid w:val="000404E5"/>
    <w:rsid w:val="00040D00"/>
    <w:rsid w:val="00044EBB"/>
    <w:rsid w:val="0004514B"/>
    <w:rsid w:val="0004580B"/>
    <w:rsid w:val="0004638D"/>
    <w:rsid w:val="00046830"/>
    <w:rsid w:val="00053436"/>
    <w:rsid w:val="00053643"/>
    <w:rsid w:val="00053D16"/>
    <w:rsid w:val="00054F03"/>
    <w:rsid w:val="00055154"/>
    <w:rsid w:val="00055A6C"/>
    <w:rsid w:val="00057AD1"/>
    <w:rsid w:val="000606BA"/>
    <w:rsid w:val="000608F5"/>
    <w:rsid w:val="00060CD8"/>
    <w:rsid w:val="00061274"/>
    <w:rsid w:val="0006386E"/>
    <w:rsid w:val="00064953"/>
    <w:rsid w:val="00064DB0"/>
    <w:rsid w:val="00066107"/>
    <w:rsid w:val="00071B7F"/>
    <w:rsid w:val="0007222D"/>
    <w:rsid w:val="00072B03"/>
    <w:rsid w:val="000745F5"/>
    <w:rsid w:val="00075112"/>
    <w:rsid w:val="00075540"/>
    <w:rsid w:val="00075A2E"/>
    <w:rsid w:val="00076AD8"/>
    <w:rsid w:val="00077B6F"/>
    <w:rsid w:val="00077DE6"/>
    <w:rsid w:val="00077F3D"/>
    <w:rsid w:val="0008081E"/>
    <w:rsid w:val="00080FDB"/>
    <w:rsid w:val="00083107"/>
    <w:rsid w:val="0008329C"/>
    <w:rsid w:val="00084E4B"/>
    <w:rsid w:val="00085D1A"/>
    <w:rsid w:val="00085EC0"/>
    <w:rsid w:val="000879C5"/>
    <w:rsid w:val="000905C1"/>
    <w:rsid w:val="00091FC9"/>
    <w:rsid w:val="00092493"/>
    <w:rsid w:val="0009334D"/>
    <w:rsid w:val="000941FD"/>
    <w:rsid w:val="000946D9"/>
    <w:rsid w:val="00094703"/>
    <w:rsid w:val="0009480F"/>
    <w:rsid w:val="00094DC7"/>
    <w:rsid w:val="00095E1D"/>
    <w:rsid w:val="00096228"/>
    <w:rsid w:val="00097E64"/>
    <w:rsid w:val="000A04FB"/>
    <w:rsid w:val="000A55FE"/>
    <w:rsid w:val="000A5709"/>
    <w:rsid w:val="000A5951"/>
    <w:rsid w:val="000A5D8A"/>
    <w:rsid w:val="000A76E9"/>
    <w:rsid w:val="000A78B0"/>
    <w:rsid w:val="000A7B2C"/>
    <w:rsid w:val="000B03A7"/>
    <w:rsid w:val="000B07CC"/>
    <w:rsid w:val="000B13BE"/>
    <w:rsid w:val="000B1EDC"/>
    <w:rsid w:val="000B37F4"/>
    <w:rsid w:val="000B3D94"/>
    <w:rsid w:val="000B400C"/>
    <w:rsid w:val="000B4F6C"/>
    <w:rsid w:val="000B53FB"/>
    <w:rsid w:val="000B7767"/>
    <w:rsid w:val="000C2BE3"/>
    <w:rsid w:val="000C3305"/>
    <w:rsid w:val="000C39E6"/>
    <w:rsid w:val="000C3FDD"/>
    <w:rsid w:val="000C7E28"/>
    <w:rsid w:val="000D131D"/>
    <w:rsid w:val="000D159C"/>
    <w:rsid w:val="000D1D40"/>
    <w:rsid w:val="000D3CAF"/>
    <w:rsid w:val="000D76FD"/>
    <w:rsid w:val="000E0056"/>
    <w:rsid w:val="000E0071"/>
    <w:rsid w:val="000E02CF"/>
    <w:rsid w:val="000E15BD"/>
    <w:rsid w:val="000E15EE"/>
    <w:rsid w:val="000E1D42"/>
    <w:rsid w:val="000E258A"/>
    <w:rsid w:val="000E4282"/>
    <w:rsid w:val="000E459C"/>
    <w:rsid w:val="000E6DB3"/>
    <w:rsid w:val="000E78A6"/>
    <w:rsid w:val="000E7A5C"/>
    <w:rsid w:val="000F0DE6"/>
    <w:rsid w:val="000F10FC"/>
    <w:rsid w:val="000F1D77"/>
    <w:rsid w:val="000F20B0"/>
    <w:rsid w:val="000F229C"/>
    <w:rsid w:val="000F25FD"/>
    <w:rsid w:val="000F3866"/>
    <w:rsid w:val="000F4EE1"/>
    <w:rsid w:val="000F6075"/>
    <w:rsid w:val="00101157"/>
    <w:rsid w:val="00102C19"/>
    <w:rsid w:val="00103798"/>
    <w:rsid w:val="00105B0D"/>
    <w:rsid w:val="0010686E"/>
    <w:rsid w:val="00106BE2"/>
    <w:rsid w:val="00106D66"/>
    <w:rsid w:val="001070EE"/>
    <w:rsid w:val="00110793"/>
    <w:rsid w:val="00113F5F"/>
    <w:rsid w:val="00113F7D"/>
    <w:rsid w:val="00114AC2"/>
    <w:rsid w:val="00115DD7"/>
    <w:rsid w:val="001165A3"/>
    <w:rsid w:val="0011789E"/>
    <w:rsid w:val="00117EC9"/>
    <w:rsid w:val="00120B7C"/>
    <w:rsid w:val="0012177B"/>
    <w:rsid w:val="001218E3"/>
    <w:rsid w:val="00121D45"/>
    <w:rsid w:val="001227C6"/>
    <w:rsid w:val="001230A7"/>
    <w:rsid w:val="001244AF"/>
    <w:rsid w:val="001248BE"/>
    <w:rsid w:val="00125A18"/>
    <w:rsid w:val="00125C74"/>
    <w:rsid w:val="00127B1B"/>
    <w:rsid w:val="00131894"/>
    <w:rsid w:val="00131FB0"/>
    <w:rsid w:val="00132CA4"/>
    <w:rsid w:val="00133586"/>
    <w:rsid w:val="0013582B"/>
    <w:rsid w:val="001358A0"/>
    <w:rsid w:val="0013748F"/>
    <w:rsid w:val="001376B0"/>
    <w:rsid w:val="0013789B"/>
    <w:rsid w:val="00140BF3"/>
    <w:rsid w:val="001422DE"/>
    <w:rsid w:val="00142D09"/>
    <w:rsid w:val="001455CE"/>
    <w:rsid w:val="00145C67"/>
    <w:rsid w:val="00145C98"/>
    <w:rsid w:val="00146052"/>
    <w:rsid w:val="001468C9"/>
    <w:rsid w:val="00147775"/>
    <w:rsid w:val="00151F48"/>
    <w:rsid w:val="0015253D"/>
    <w:rsid w:val="0015337B"/>
    <w:rsid w:val="00155C70"/>
    <w:rsid w:val="00156275"/>
    <w:rsid w:val="00160E20"/>
    <w:rsid w:val="00161F37"/>
    <w:rsid w:val="0016214B"/>
    <w:rsid w:val="001626E9"/>
    <w:rsid w:val="001647FB"/>
    <w:rsid w:val="001650D1"/>
    <w:rsid w:val="00165B3A"/>
    <w:rsid w:val="00171A45"/>
    <w:rsid w:val="0017204D"/>
    <w:rsid w:val="0017263A"/>
    <w:rsid w:val="00174E34"/>
    <w:rsid w:val="001764F0"/>
    <w:rsid w:val="00176515"/>
    <w:rsid w:val="001804BF"/>
    <w:rsid w:val="0018187D"/>
    <w:rsid w:val="00182DF1"/>
    <w:rsid w:val="001833CF"/>
    <w:rsid w:val="00183AC4"/>
    <w:rsid w:val="00183F17"/>
    <w:rsid w:val="00184A24"/>
    <w:rsid w:val="001869F2"/>
    <w:rsid w:val="00187470"/>
    <w:rsid w:val="00187EAE"/>
    <w:rsid w:val="00192A18"/>
    <w:rsid w:val="0019375C"/>
    <w:rsid w:val="001942D6"/>
    <w:rsid w:val="00194E08"/>
    <w:rsid w:val="00195D53"/>
    <w:rsid w:val="00197182"/>
    <w:rsid w:val="001A1391"/>
    <w:rsid w:val="001A2C61"/>
    <w:rsid w:val="001A3430"/>
    <w:rsid w:val="001A4B86"/>
    <w:rsid w:val="001A62C7"/>
    <w:rsid w:val="001A6713"/>
    <w:rsid w:val="001A6986"/>
    <w:rsid w:val="001A6AF6"/>
    <w:rsid w:val="001A7D75"/>
    <w:rsid w:val="001B0A44"/>
    <w:rsid w:val="001B1062"/>
    <w:rsid w:val="001B1D6F"/>
    <w:rsid w:val="001B30AE"/>
    <w:rsid w:val="001B30CE"/>
    <w:rsid w:val="001B45EB"/>
    <w:rsid w:val="001B478B"/>
    <w:rsid w:val="001B7628"/>
    <w:rsid w:val="001C18CF"/>
    <w:rsid w:val="001C1D3B"/>
    <w:rsid w:val="001C2B50"/>
    <w:rsid w:val="001C6FC8"/>
    <w:rsid w:val="001C7DCA"/>
    <w:rsid w:val="001D0428"/>
    <w:rsid w:val="001D0723"/>
    <w:rsid w:val="001D50EF"/>
    <w:rsid w:val="001D57F9"/>
    <w:rsid w:val="001D62C0"/>
    <w:rsid w:val="001D6753"/>
    <w:rsid w:val="001D7CB1"/>
    <w:rsid w:val="001D7DE8"/>
    <w:rsid w:val="001E0054"/>
    <w:rsid w:val="001E098C"/>
    <w:rsid w:val="001E2F60"/>
    <w:rsid w:val="001E461F"/>
    <w:rsid w:val="001E47B8"/>
    <w:rsid w:val="001E4B19"/>
    <w:rsid w:val="001E5863"/>
    <w:rsid w:val="001E74EA"/>
    <w:rsid w:val="001E7DF5"/>
    <w:rsid w:val="001F07A5"/>
    <w:rsid w:val="001F0EBB"/>
    <w:rsid w:val="001F1B95"/>
    <w:rsid w:val="001F3078"/>
    <w:rsid w:val="001F3300"/>
    <w:rsid w:val="001F5477"/>
    <w:rsid w:val="001F5CB3"/>
    <w:rsid w:val="001F5D95"/>
    <w:rsid w:val="001F6216"/>
    <w:rsid w:val="00201507"/>
    <w:rsid w:val="00201930"/>
    <w:rsid w:val="00202090"/>
    <w:rsid w:val="00202AC3"/>
    <w:rsid w:val="00203E83"/>
    <w:rsid w:val="0020443E"/>
    <w:rsid w:val="00207622"/>
    <w:rsid w:val="00210AE6"/>
    <w:rsid w:val="00210C83"/>
    <w:rsid w:val="002121A7"/>
    <w:rsid w:val="00212AB4"/>
    <w:rsid w:val="00212EBF"/>
    <w:rsid w:val="00213E69"/>
    <w:rsid w:val="002141EA"/>
    <w:rsid w:val="00215512"/>
    <w:rsid w:val="00216D72"/>
    <w:rsid w:val="00217537"/>
    <w:rsid w:val="002204BB"/>
    <w:rsid w:val="00220FCB"/>
    <w:rsid w:val="00221867"/>
    <w:rsid w:val="00222A1E"/>
    <w:rsid w:val="00222AF3"/>
    <w:rsid w:val="00225388"/>
    <w:rsid w:val="0022605F"/>
    <w:rsid w:val="0022673D"/>
    <w:rsid w:val="002268CD"/>
    <w:rsid w:val="00226FE6"/>
    <w:rsid w:val="00230F40"/>
    <w:rsid w:val="00232C5D"/>
    <w:rsid w:val="002357CB"/>
    <w:rsid w:val="00235C01"/>
    <w:rsid w:val="002369F0"/>
    <w:rsid w:val="0024051D"/>
    <w:rsid w:val="00240C22"/>
    <w:rsid w:val="00241129"/>
    <w:rsid w:val="00241A0B"/>
    <w:rsid w:val="00241C70"/>
    <w:rsid w:val="00242891"/>
    <w:rsid w:val="00242BF0"/>
    <w:rsid w:val="00243131"/>
    <w:rsid w:val="00244F8D"/>
    <w:rsid w:val="00246041"/>
    <w:rsid w:val="0024660E"/>
    <w:rsid w:val="00247CC3"/>
    <w:rsid w:val="002509B3"/>
    <w:rsid w:val="0025100D"/>
    <w:rsid w:val="00251ED5"/>
    <w:rsid w:val="00252828"/>
    <w:rsid w:val="002537B4"/>
    <w:rsid w:val="00253D9E"/>
    <w:rsid w:val="00253F30"/>
    <w:rsid w:val="002546F9"/>
    <w:rsid w:val="00257ADD"/>
    <w:rsid w:val="00257D00"/>
    <w:rsid w:val="00257F06"/>
    <w:rsid w:val="0026051A"/>
    <w:rsid w:val="00261868"/>
    <w:rsid w:val="002648A9"/>
    <w:rsid w:val="00265298"/>
    <w:rsid w:val="00265DD5"/>
    <w:rsid w:val="00267CCC"/>
    <w:rsid w:val="002708EC"/>
    <w:rsid w:val="002718F6"/>
    <w:rsid w:val="0027198B"/>
    <w:rsid w:val="00276588"/>
    <w:rsid w:val="002767CA"/>
    <w:rsid w:val="00277781"/>
    <w:rsid w:val="00280DA1"/>
    <w:rsid w:val="0028148B"/>
    <w:rsid w:val="00281699"/>
    <w:rsid w:val="002823AE"/>
    <w:rsid w:val="00282EA0"/>
    <w:rsid w:val="00283959"/>
    <w:rsid w:val="00284030"/>
    <w:rsid w:val="002846E6"/>
    <w:rsid w:val="002855D3"/>
    <w:rsid w:val="00286078"/>
    <w:rsid w:val="002870C5"/>
    <w:rsid w:val="00292947"/>
    <w:rsid w:val="00292A6F"/>
    <w:rsid w:val="00293EFC"/>
    <w:rsid w:val="00295D30"/>
    <w:rsid w:val="002A045C"/>
    <w:rsid w:val="002A1347"/>
    <w:rsid w:val="002A213D"/>
    <w:rsid w:val="002A2B82"/>
    <w:rsid w:val="002A33AD"/>
    <w:rsid w:val="002A3F86"/>
    <w:rsid w:val="002A59C5"/>
    <w:rsid w:val="002A64F9"/>
    <w:rsid w:val="002A6657"/>
    <w:rsid w:val="002B1861"/>
    <w:rsid w:val="002B24C9"/>
    <w:rsid w:val="002B2DA9"/>
    <w:rsid w:val="002B338F"/>
    <w:rsid w:val="002B5C18"/>
    <w:rsid w:val="002B6DDB"/>
    <w:rsid w:val="002C071E"/>
    <w:rsid w:val="002C08A2"/>
    <w:rsid w:val="002C0F72"/>
    <w:rsid w:val="002C0FEC"/>
    <w:rsid w:val="002C1B5C"/>
    <w:rsid w:val="002C1E0D"/>
    <w:rsid w:val="002C3A5B"/>
    <w:rsid w:val="002C6CF0"/>
    <w:rsid w:val="002C6EBF"/>
    <w:rsid w:val="002D1114"/>
    <w:rsid w:val="002D2F40"/>
    <w:rsid w:val="002D4186"/>
    <w:rsid w:val="002D54BF"/>
    <w:rsid w:val="002D5B6C"/>
    <w:rsid w:val="002E1E0D"/>
    <w:rsid w:val="002E2533"/>
    <w:rsid w:val="002E287C"/>
    <w:rsid w:val="002E3229"/>
    <w:rsid w:val="002E3951"/>
    <w:rsid w:val="002E52F7"/>
    <w:rsid w:val="002E5B2D"/>
    <w:rsid w:val="002E6651"/>
    <w:rsid w:val="002E7114"/>
    <w:rsid w:val="002F07D3"/>
    <w:rsid w:val="002F0A84"/>
    <w:rsid w:val="002F0E8F"/>
    <w:rsid w:val="002F1040"/>
    <w:rsid w:val="002F1C31"/>
    <w:rsid w:val="00300C8C"/>
    <w:rsid w:val="00300E9E"/>
    <w:rsid w:val="00302146"/>
    <w:rsid w:val="0030586B"/>
    <w:rsid w:val="003065BD"/>
    <w:rsid w:val="0030731B"/>
    <w:rsid w:val="003129C6"/>
    <w:rsid w:val="00312BA2"/>
    <w:rsid w:val="003134C7"/>
    <w:rsid w:val="00313D85"/>
    <w:rsid w:val="00314477"/>
    <w:rsid w:val="00316688"/>
    <w:rsid w:val="003166F8"/>
    <w:rsid w:val="00317417"/>
    <w:rsid w:val="0032062E"/>
    <w:rsid w:val="00322394"/>
    <w:rsid w:val="00322EEB"/>
    <w:rsid w:val="0032340F"/>
    <w:rsid w:val="00323C4A"/>
    <w:rsid w:val="003266E4"/>
    <w:rsid w:val="00327EB8"/>
    <w:rsid w:val="003320B8"/>
    <w:rsid w:val="00332459"/>
    <w:rsid w:val="00332B57"/>
    <w:rsid w:val="003330CD"/>
    <w:rsid w:val="00335CAF"/>
    <w:rsid w:val="0033611F"/>
    <w:rsid w:val="00340667"/>
    <w:rsid w:val="00341C8A"/>
    <w:rsid w:val="00342545"/>
    <w:rsid w:val="0034377E"/>
    <w:rsid w:val="003442FF"/>
    <w:rsid w:val="00344947"/>
    <w:rsid w:val="0034528F"/>
    <w:rsid w:val="003455BE"/>
    <w:rsid w:val="0034596A"/>
    <w:rsid w:val="003474B3"/>
    <w:rsid w:val="0034752C"/>
    <w:rsid w:val="00351944"/>
    <w:rsid w:val="00352A95"/>
    <w:rsid w:val="003532B0"/>
    <w:rsid w:val="00356388"/>
    <w:rsid w:val="0035646D"/>
    <w:rsid w:val="00356D7D"/>
    <w:rsid w:val="0036033D"/>
    <w:rsid w:val="00360579"/>
    <w:rsid w:val="00363527"/>
    <w:rsid w:val="00364A06"/>
    <w:rsid w:val="00364A4C"/>
    <w:rsid w:val="00366E9A"/>
    <w:rsid w:val="00367AB3"/>
    <w:rsid w:val="00370501"/>
    <w:rsid w:val="00370D96"/>
    <w:rsid w:val="00372FC3"/>
    <w:rsid w:val="0037575E"/>
    <w:rsid w:val="003766D9"/>
    <w:rsid w:val="00376A27"/>
    <w:rsid w:val="003778F8"/>
    <w:rsid w:val="00377C15"/>
    <w:rsid w:val="003811CC"/>
    <w:rsid w:val="0038235F"/>
    <w:rsid w:val="00382AFB"/>
    <w:rsid w:val="00383DA2"/>
    <w:rsid w:val="00384999"/>
    <w:rsid w:val="00385324"/>
    <w:rsid w:val="00385875"/>
    <w:rsid w:val="00387F7A"/>
    <w:rsid w:val="00387F98"/>
    <w:rsid w:val="00390C81"/>
    <w:rsid w:val="00391F67"/>
    <w:rsid w:val="003923DD"/>
    <w:rsid w:val="00392AEC"/>
    <w:rsid w:val="00394B6D"/>
    <w:rsid w:val="00394E6F"/>
    <w:rsid w:val="003952E3"/>
    <w:rsid w:val="0039588D"/>
    <w:rsid w:val="003960A5"/>
    <w:rsid w:val="003961B2"/>
    <w:rsid w:val="003962E4"/>
    <w:rsid w:val="0039644A"/>
    <w:rsid w:val="00397AEA"/>
    <w:rsid w:val="003A0BBC"/>
    <w:rsid w:val="003A1256"/>
    <w:rsid w:val="003A1AC6"/>
    <w:rsid w:val="003A28F4"/>
    <w:rsid w:val="003A3336"/>
    <w:rsid w:val="003A6738"/>
    <w:rsid w:val="003A78FC"/>
    <w:rsid w:val="003B147E"/>
    <w:rsid w:val="003B2BEE"/>
    <w:rsid w:val="003B2FDD"/>
    <w:rsid w:val="003B5601"/>
    <w:rsid w:val="003B576D"/>
    <w:rsid w:val="003B6B1E"/>
    <w:rsid w:val="003B6E71"/>
    <w:rsid w:val="003C0133"/>
    <w:rsid w:val="003C4A4B"/>
    <w:rsid w:val="003C5D48"/>
    <w:rsid w:val="003C5E9C"/>
    <w:rsid w:val="003C63E8"/>
    <w:rsid w:val="003C6623"/>
    <w:rsid w:val="003C75B1"/>
    <w:rsid w:val="003D2766"/>
    <w:rsid w:val="003D2F09"/>
    <w:rsid w:val="003D66D3"/>
    <w:rsid w:val="003D6D83"/>
    <w:rsid w:val="003D7059"/>
    <w:rsid w:val="003D71B1"/>
    <w:rsid w:val="003D7DEA"/>
    <w:rsid w:val="003E03C4"/>
    <w:rsid w:val="003E0DCC"/>
    <w:rsid w:val="003E197D"/>
    <w:rsid w:val="003E1A11"/>
    <w:rsid w:val="003E2467"/>
    <w:rsid w:val="003E3797"/>
    <w:rsid w:val="003E3CC2"/>
    <w:rsid w:val="003E4172"/>
    <w:rsid w:val="003E5349"/>
    <w:rsid w:val="003F0959"/>
    <w:rsid w:val="003F0D17"/>
    <w:rsid w:val="003F1DB9"/>
    <w:rsid w:val="003F3A54"/>
    <w:rsid w:val="003F3B60"/>
    <w:rsid w:val="003F5A76"/>
    <w:rsid w:val="003F6036"/>
    <w:rsid w:val="003F60B0"/>
    <w:rsid w:val="003F690C"/>
    <w:rsid w:val="003F6FCA"/>
    <w:rsid w:val="003F79FB"/>
    <w:rsid w:val="004002B4"/>
    <w:rsid w:val="00403CE6"/>
    <w:rsid w:val="00403D11"/>
    <w:rsid w:val="00406789"/>
    <w:rsid w:val="00407D52"/>
    <w:rsid w:val="00411BD2"/>
    <w:rsid w:val="00412F3E"/>
    <w:rsid w:val="00412F6D"/>
    <w:rsid w:val="00413236"/>
    <w:rsid w:val="00413BF4"/>
    <w:rsid w:val="004140EC"/>
    <w:rsid w:val="004148E6"/>
    <w:rsid w:val="00415179"/>
    <w:rsid w:val="004156BD"/>
    <w:rsid w:val="00416EA2"/>
    <w:rsid w:val="00417245"/>
    <w:rsid w:val="004177EF"/>
    <w:rsid w:val="0042009D"/>
    <w:rsid w:val="00420D4E"/>
    <w:rsid w:val="0042111B"/>
    <w:rsid w:val="00421A08"/>
    <w:rsid w:val="004220F2"/>
    <w:rsid w:val="0042451B"/>
    <w:rsid w:val="00425428"/>
    <w:rsid w:val="004254CC"/>
    <w:rsid w:val="00425A5C"/>
    <w:rsid w:val="004260A7"/>
    <w:rsid w:val="00426608"/>
    <w:rsid w:val="00426BA3"/>
    <w:rsid w:val="00426FFC"/>
    <w:rsid w:val="00427986"/>
    <w:rsid w:val="004300F6"/>
    <w:rsid w:val="004307BA"/>
    <w:rsid w:val="00430A01"/>
    <w:rsid w:val="004327BE"/>
    <w:rsid w:val="00432D0C"/>
    <w:rsid w:val="00432E4B"/>
    <w:rsid w:val="004338C9"/>
    <w:rsid w:val="00433905"/>
    <w:rsid w:val="0043609B"/>
    <w:rsid w:val="00436E4D"/>
    <w:rsid w:val="00436FF5"/>
    <w:rsid w:val="004409BC"/>
    <w:rsid w:val="00440B06"/>
    <w:rsid w:val="00440CF6"/>
    <w:rsid w:val="004412A3"/>
    <w:rsid w:val="00441EEB"/>
    <w:rsid w:val="004422DD"/>
    <w:rsid w:val="0044250C"/>
    <w:rsid w:val="00442F35"/>
    <w:rsid w:val="0044351A"/>
    <w:rsid w:val="0044375B"/>
    <w:rsid w:val="004451A7"/>
    <w:rsid w:val="0044559F"/>
    <w:rsid w:val="004466AE"/>
    <w:rsid w:val="00446808"/>
    <w:rsid w:val="00446CFF"/>
    <w:rsid w:val="004470D0"/>
    <w:rsid w:val="00450A73"/>
    <w:rsid w:val="00451E8C"/>
    <w:rsid w:val="004531B7"/>
    <w:rsid w:val="00453CDA"/>
    <w:rsid w:val="004567A3"/>
    <w:rsid w:val="00456C1B"/>
    <w:rsid w:val="00457D77"/>
    <w:rsid w:val="004602F7"/>
    <w:rsid w:val="00460CD0"/>
    <w:rsid w:val="00460DAD"/>
    <w:rsid w:val="004611FC"/>
    <w:rsid w:val="00461DC8"/>
    <w:rsid w:val="004620C3"/>
    <w:rsid w:val="00462DDF"/>
    <w:rsid w:val="00462E4D"/>
    <w:rsid w:val="0046555B"/>
    <w:rsid w:val="00465B01"/>
    <w:rsid w:val="00465C6C"/>
    <w:rsid w:val="00465F72"/>
    <w:rsid w:val="0046629F"/>
    <w:rsid w:val="004664FE"/>
    <w:rsid w:val="00466936"/>
    <w:rsid w:val="00466AF1"/>
    <w:rsid w:val="00472371"/>
    <w:rsid w:val="00474F1E"/>
    <w:rsid w:val="00477788"/>
    <w:rsid w:val="004800A2"/>
    <w:rsid w:val="00480685"/>
    <w:rsid w:val="00481D6D"/>
    <w:rsid w:val="004842AE"/>
    <w:rsid w:val="004846B2"/>
    <w:rsid w:val="00485565"/>
    <w:rsid w:val="00485646"/>
    <w:rsid w:val="00485F8F"/>
    <w:rsid w:val="00486191"/>
    <w:rsid w:val="0048798D"/>
    <w:rsid w:val="00490A44"/>
    <w:rsid w:val="004947FD"/>
    <w:rsid w:val="00494871"/>
    <w:rsid w:val="00494B8B"/>
    <w:rsid w:val="00494CE0"/>
    <w:rsid w:val="0049521A"/>
    <w:rsid w:val="00496631"/>
    <w:rsid w:val="00496B51"/>
    <w:rsid w:val="004975E7"/>
    <w:rsid w:val="004A106B"/>
    <w:rsid w:val="004A156E"/>
    <w:rsid w:val="004A2129"/>
    <w:rsid w:val="004A2C3C"/>
    <w:rsid w:val="004A3528"/>
    <w:rsid w:val="004A4C01"/>
    <w:rsid w:val="004A5762"/>
    <w:rsid w:val="004A6211"/>
    <w:rsid w:val="004B0BFD"/>
    <w:rsid w:val="004B166E"/>
    <w:rsid w:val="004B378D"/>
    <w:rsid w:val="004B3A9E"/>
    <w:rsid w:val="004B65B3"/>
    <w:rsid w:val="004B6C59"/>
    <w:rsid w:val="004B732A"/>
    <w:rsid w:val="004B79AF"/>
    <w:rsid w:val="004C0D61"/>
    <w:rsid w:val="004C179F"/>
    <w:rsid w:val="004C1B1B"/>
    <w:rsid w:val="004C1C5A"/>
    <w:rsid w:val="004C4B10"/>
    <w:rsid w:val="004C508F"/>
    <w:rsid w:val="004C5825"/>
    <w:rsid w:val="004C5D2D"/>
    <w:rsid w:val="004C7C28"/>
    <w:rsid w:val="004D06B1"/>
    <w:rsid w:val="004D1A7D"/>
    <w:rsid w:val="004D205B"/>
    <w:rsid w:val="004D3095"/>
    <w:rsid w:val="004D3E98"/>
    <w:rsid w:val="004D5935"/>
    <w:rsid w:val="004D59BF"/>
    <w:rsid w:val="004D60DF"/>
    <w:rsid w:val="004D6325"/>
    <w:rsid w:val="004D68B9"/>
    <w:rsid w:val="004D7325"/>
    <w:rsid w:val="004E0F68"/>
    <w:rsid w:val="004E1904"/>
    <w:rsid w:val="004E2B37"/>
    <w:rsid w:val="004E4015"/>
    <w:rsid w:val="004E41A3"/>
    <w:rsid w:val="004E4BEF"/>
    <w:rsid w:val="004E4DE3"/>
    <w:rsid w:val="004E4F0F"/>
    <w:rsid w:val="004E565B"/>
    <w:rsid w:val="004E57F5"/>
    <w:rsid w:val="004E63CF"/>
    <w:rsid w:val="004E6A02"/>
    <w:rsid w:val="004F083D"/>
    <w:rsid w:val="004F2438"/>
    <w:rsid w:val="004F49FF"/>
    <w:rsid w:val="004F70AF"/>
    <w:rsid w:val="004F7C3A"/>
    <w:rsid w:val="005007D0"/>
    <w:rsid w:val="00500936"/>
    <w:rsid w:val="0050143E"/>
    <w:rsid w:val="00502485"/>
    <w:rsid w:val="0050372D"/>
    <w:rsid w:val="005049C2"/>
    <w:rsid w:val="00507572"/>
    <w:rsid w:val="005105D6"/>
    <w:rsid w:val="005116CD"/>
    <w:rsid w:val="0051226D"/>
    <w:rsid w:val="005133EB"/>
    <w:rsid w:val="0051419D"/>
    <w:rsid w:val="005149FD"/>
    <w:rsid w:val="00514EAA"/>
    <w:rsid w:val="0051579B"/>
    <w:rsid w:val="005176CB"/>
    <w:rsid w:val="00520005"/>
    <w:rsid w:val="00520FC1"/>
    <w:rsid w:val="00521426"/>
    <w:rsid w:val="005215BB"/>
    <w:rsid w:val="0052299B"/>
    <w:rsid w:val="00522CE2"/>
    <w:rsid w:val="00526A3D"/>
    <w:rsid w:val="00530B55"/>
    <w:rsid w:val="005320C5"/>
    <w:rsid w:val="005362D1"/>
    <w:rsid w:val="0053646B"/>
    <w:rsid w:val="00537653"/>
    <w:rsid w:val="00537800"/>
    <w:rsid w:val="00537FCE"/>
    <w:rsid w:val="00543329"/>
    <w:rsid w:val="005436A5"/>
    <w:rsid w:val="005447F6"/>
    <w:rsid w:val="00544B21"/>
    <w:rsid w:val="00546230"/>
    <w:rsid w:val="00546DF1"/>
    <w:rsid w:val="005528FD"/>
    <w:rsid w:val="005541B3"/>
    <w:rsid w:val="00555515"/>
    <w:rsid w:val="00556139"/>
    <w:rsid w:val="00560639"/>
    <w:rsid w:val="005617FD"/>
    <w:rsid w:val="00563300"/>
    <w:rsid w:val="00563DDF"/>
    <w:rsid w:val="00566303"/>
    <w:rsid w:val="005665AE"/>
    <w:rsid w:val="00567086"/>
    <w:rsid w:val="005702BA"/>
    <w:rsid w:val="00571BB3"/>
    <w:rsid w:val="00572171"/>
    <w:rsid w:val="0057290A"/>
    <w:rsid w:val="00572C7A"/>
    <w:rsid w:val="00573073"/>
    <w:rsid w:val="0057554F"/>
    <w:rsid w:val="0057604D"/>
    <w:rsid w:val="00576E9C"/>
    <w:rsid w:val="005773F9"/>
    <w:rsid w:val="00577CB9"/>
    <w:rsid w:val="00580437"/>
    <w:rsid w:val="00580A04"/>
    <w:rsid w:val="00581BC7"/>
    <w:rsid w:val="00581DDF"/>
    <w:rsid w:val="00584E92"/>
    <w:rsid w:val="0058592F"/>
    <w:rsid w:val="0059006A"/>
    <w:rsid w:val="005932B8"/>
    <w:rsid w:val="00593770"/>
    <w:rsid w:val="005952D8"/>
    <w:rsid w:val="00596BA4"/>
    <w:rsid w:val="0059747B"/>
    <w:rsid w:val="005A1792"/>
    <w:rsid w:val="005A1AF1"/>
    <w:rsid w:val="005A1E18"/>
    <w:rsid w:val="005A203D"/>
    <w:rsid w:val="005A23D8"/>
    <w:rsid w:val="005A3A62"/>
    <w:rsid w:val="005A478C"/>
    <w:rsid w:val="005A48B4"/>
    <w:rsid w:val="005A4E0C"/>
    <w:rsid w:val="005A51C7"/>
    <w:rsid w:val="005A5389"/>
    <w:rsid w:val="005A557A"/>
    <w:rsid w:val="005A5D25"/>
    <w:rsid w:val="005B02A2"/>
    <w:rsid w:val="005B03B6"/>
    <w:rsid w:val="005B13BE"/>
    <w:rsid w:val="005B1F64"/>
    <w:rsid w:val="005B47C0"/>
    <w:rsid w:val="005B4FE6"/>
    <w:rsid w:val="005B50D6"/>
    <w:rsid w:val="005B6083"/>
    <w:rsid w:val="005C1005"/>
    <w:rsid w:val="005C49D2"/>
    <w:rsid w:val="005C69B5"/>
    <w:rsid w:val="005C79B9"/>
    <w:rsid w:val="005D1964"/>
    <w:rsid w:val="005D22F4"/>
    <w:rsid w:val="005D2DA8"/>
    <w:rsid w:val="005D2F0B"/>
    <w:rsid w:val="005D379B"/>
    <w:rsid w:val="005D595B"/>
    <w:rsid w:val="005D5D6C"/>
    <w:rsid w:val="005D5DBD"/>
    <w:rsid w:val="005D73FC"/>
    <w:rsid w:val="005E269B"/>
    <w:rsid w:val="005E2D3E"/>
    <w:rsid w:val="005E73EF"/>
    <w:rsid w:val="005F1025"/>
    <w:rsid w:val="005F2519"/>
    <w:rsid w:val="005F2B22"/>
    <w:rsid w:val="005F5B1E"/>
    <w:rsid w:val="00602004"/>
    <w:rsid w:val="006028FC"/>
    <w:rsid w:val="00603A38"/>
    <w:rsid w:val="00603BF8"/>
    <w:rsid w:val="00604694"/>
    <w:rsid w:val="00604A2E"/>
    <w:rsid w:val="00604B10"/>
    <w:rsid w:val="00611B1E"/>
    <w:rsid w:val="006164B9"/>
    <w:rsid w:val="006176E5"/>
    <w:rsid w:val="00620F3A"/>
    <w:rsid w:val="0062149C"/>
    <w:rsid w:val="006227EA"/>
    <w:rsid w:val="00622B7A"/>
    <w:rsid w:val="00623D8B"/>
    <w:rsid w:val="00624943"/>
    <w:rsid w:val="00624E08"/>
    <w:rsid w:val="00625920"/>
    <w:rsid w:val="006260DB"/>
    <w:rsid w:val="006319B0"/>
    <w:rsid w:val="00633CB1"/>
    <w:rsid w:val="00634E26"/>
    <w:rsid w:val="0063611D"/>
    <w:rsid w:val="0063647B"/>
    <w:rsid w:val="0063648C"/>
    <w:rsid w:val="006367B5"/>
    <w:rsid w:val="00637071"/>
    <w:rsid w:val="0063725F"/>
    <w:rsid w:val="00641506"/>
    <w:rsid w:val="00644515"/>
    <w:rsid w:val="00647053"/>
    <w:rsid w:val="0064706D"/>
    <w:rsid w:val="00647503"/>
    <w:rsid w:val="00650DED"/>
    <w:rsid w:val="00651146"/>
    <w:rsid w:val="00651B9B"/>
    <w:rsid w:val="00652679"/>
    <w:rsid w:val="00652B64"/>
    <w:rsid w:val="00653104"/>
    <w:rsid w:val="00655496"/>
    <w:rsid w:val="006554B8"/>
    <w:rsid w:val="00655F60"/>
    <w:rsid w:val="0065623F"/>
    <w:rsid w:val="006575F4"/>
    <w:rsid w:val="00660871"/>
    <w:rsid w:val="0066131F"/>
    <w:rsid w:val="00661C53"/>
    <w:rsid w:val="0066513F"/>
    <w:rsid w:val="0066720D"/>
    <w:rsid w:val="00667497"/>
    <w:rsid w:val="0067022B"/>
    <w:rsid w:val="006711A2"/>
    <w:rsid w:val="00671917"/>
    <w:rsid w:val="00671D45"/>
    <w:rsid w:val="006721C2"/>
    <w:rsid w:val="00674B3A"/>
    <w:rsid w:val="00675FAB"/>
    <w:rsid w:val="00676780"/>
    <w:rsid w:val="00676B9D"/>
    <w:rsid w:val="00677757"/>
    <w:rsid w:val="006804C7"/>
    <w:rsid w:val="00680982"/>
    <w:rsid w:val="00680C9F"/>
    <w:rsid w:val="00681D53"/>
    <w:rsid w:val="00682A1D"/>
    <w:rsid w:val="0068342E"/>
    <w:rsid w:val="00684C51"/>
    <w:rsid w:val="00684CE9"/>
    <w:rsid w:val="00687264"/>
    <w:rsid w:val="00690AE2"/>
    <w:rsid w:val="00690BC1"/>
    <w:rsid w:val="00691F7A"/>
    <w:rsid w:val="00692B20"/>
    <w:rsid w:val="00692BA0"/>
    <w:rsid w:val="00692E9C"/>
    <w:rsid w:val="006953D4"/>
    <w:rsid w:val="00696516"/>
    <w:rsid w:val="00697064"/>
    <w:rsid w:val="00697F15"/>
    <w:rsid w:val="006A10EE"/>
    <w:rsid w:val="006A1366"/>
    <w:rsid w:val="006A1D75"/>
    <w:rsid w:val="006A28F8"/>
    <w:rsid w:val="006A3AFF"/>
    <w:rsid w:val="006A3FFD"/>
    <w:rsid w:val="006A658B"/>
    <w:rsid w:val="006A7669"/>
    <w:rsid w:val="006B0C25"/>
    <w:rsid w:val="006B136E"/>
    <w:rsid w:val="006B1F48"/>
    <w:rsid w:val="006B245F"/>
    <w:rsid w:val="006B34DB"/>
    <w:rsid w:val="006B3875"/>
    <w:rsid w:val="006B5B05"/>
    <w:rsid w:val="006B6B79"/>
    <w:rsid w:val="006B7A79"/>
    <w:rsid w:val="006C15DD"/>
    <w:rsid w:val="006C1843"/>
    <w:rsid w:val="006C2970"/>
    <w:rsid w:val="006C3C00"/>
    <w:rsid w:val="006C5E7E"/>
    <w:rsid w:val="006C5F38"/>
    <w:rsid w:val="006C63DB"/>
    <w:rsid w:val="006C67A7"/>
    <w:rsid w:val="006C6AD6"/>
    <w:rsid w:val="006C6D87"/>
    <w:rsid w:val="006C7B38"/>
    <w:rsid w:val="006D0589"/>
    <w:rsid w:val="006D05F2"/>
    <w:rsid w:val="006D12B3"/>
    <w:rsid w:val="006D1BD4"/>
    <w:rsid w:val="006D3300"/>
    <w:rsid w:val="006D3311"/>
    <w:rsid w:val="006D340A"/>
    <w:rsid w:val="006D356B"/>
    <w:rsid w:val="006D422D"/>
    <w:rsid w:val="006D4908"/>
    <w:rsid w:val="006D495A"/>
    <w:rsid w:val="006D5189"/>
    <w:rsid w:val="006D6403"/>
    <w:rsid w:val="006D6E16"/>
    <w:rsid w:val="006E0532"/>
    <w:rsid w:val="006E14CB"/>
    <w:rsid w:val="006E19CA"/>
    <w:rsid w:val="006E1ACB"/>
    <w:rsid w:val="006E396A"/>
    <w:rsid w:val="006E3A13"/>
    <w:rsid w:val="006E79CD"/>
    <w:rsid w:val="006F1409"/>
    <w:rsid w:val="006F1F6D"/>
    <w:rsid w:val="006F29D1"/>
    <w:rsid w:val="006F2D45"/>
    <w:rsid w:val="006F330B"/>
    <w:rsid w:val="006F3D89"/>
    <w:rsid w:val="006F4000"/>
    <w:rsid w:val="006F44D4"/>
    <w:rsid w:val="006F4B88"/>
    <w:rsid w:val="006F675B"/>
    <w:rsid w:val="006F738E"/>
    <w:rsid w:val="00700F8B"/>
    <w:rsid w:val="0070123F"/>
    <w:rsid w:val="007018F7"/>
    <w:rsid w:val="007024F7"/>
    <w:rsid w:val="00702634"/>
    <w:rsid w:val="00703958"/>
    <w:rsid w:val="00704459"/>
    <w:rsid w:val="00704C14"/>
    <w:rsid w:val="0070538C"/>
    <w:rsid w:val="00706128"/>
    <w:rsid w:val="007072ED"/>
    <w:rsid w:val="00710019"/>
    <w:rsid w:val="007105BF"/>
    <w:rsid w:val="00711740"/>
    <w:rsid w:val="00713939"/>
    <w:rsid w:val="00713ABA"/>
    <w:rsid w:val="00714915"/>
    <w:rsid w:val="00714E4B"/>
    <w:rsid w:val="00715418"/>
    <w:rsid w:val="007179E9"/>
    <w:rsid w:val="0072026C"/>
    <w:rsid w:val="0072096C"/>
    <w:rsid w:val="0072594E"/>
    <w:rsid w:val="00726D25"/>
    <w:rsid w:val="00727CA1"/>
    <w:rsid w:val="00730BEE"/>
    <w:rsid w:val="0073194B"/>
    <w:rsid w:val="0073263E"/>
    <w:rsid w:val="00732FE6"/>
    <w:rsid w:val="00733C40"/>
    <w:rsid w:val="0073443F"/>
    <w:rsid w:val="0073542E"/>
    <w:rsid w:val="0073608A"/>
    <w:rsid w:val="00737569"/>
    <w:rsid w:val="00737D69"/>
    <w:rsid w:val="00740480"/>
    <w:rsid w:val="00740D37"/>
    <w:rsid w:val="00742081"/>
    <w:rsid w:val="007425E7"/>
    <w:rsid w:val="007429C9"/>
    <w:rsid w:val="00743394"/>
    <w:rsid w:val="00745699"/>
    <w:rsid w:val="00747D1C"/>
    <w:rsid w:val="00752EC0"/>
    <w:rsid w:val="0075338F"/>
    <w:rsid w:val="00754C15"/>
    <w:rsid w:val="00754DDF"/>
    <w:rsid w:val="007560C7"/>
    <w:rsid w:val="00760141"/>
    <w:rsid w:val="007614E3"/>
    <w:rsid w:val="00761EB7"/>
    <w:rsid w:val="007630CE"/>
    <w:rsid w:val="00763D7B"/>
    <w:rsid w:val="007664ED"/>
    <w:rsid w:val="00770BC4"/>
    <w:rsid w:val="00771E55"/>
    <w:rsid w:val="00771FD6"/>
    <w:rsid w:val="007721E7"/>
    <w:rsid w:val="007725AB"/>
    <w:rsid w:val="007725EC"/>
    <w:rsid w:val="0077260F"/>
    <w:rsid w:val="00772AB5"/>
    <w:rsid w:val="00772DB9"/>
    <w:rsid w:val="00773376"/>
    <w:rsid w:val="00774D14"/>
    <w:rsid w:val="0077659D"/>
    <w:rsid w:val="00776946"/>
    <w:rsid w:val="007778C9"/>
    <w:rsid w:val="00780161"/>
    <w:rsid w:val="0078077B"/>
    <w:rsid w:val="007810B9"/>
    <w:rsid w:val="00781212"/>
    <w:rsid w:val="00781378"/>
    <w:rsid w:val="00781C5F"/>
    <w:rsid w:val="007829E2"/>
    <w:rsid w:val="00782A26"/>
    <w:rsid w:val="0078495C"/>
    <w:rsid w:val="00784F03"/>
    <w:rsid w:val="00785DFD"/>
    <w:rsid w:val="00785EF7"/>
    <w:rsid w:val="00787DAB"/>
    <w:rsid w:val="007902BE"/>
    <w:rsid w:val="007916A2"/>
    <w:rsid w:val="007919DE"/>
    <w:rsid w:val="0079291C"/>
    <w:rsid w:val="00793602"/>
    <w:rsid w:val="00796390"/>
    <w:rsid w:val="007963BF"/>
    <w:rsid w:val="00797307"/>
    <w:rsid w:val="00797DAC"/>
    <w:rsid w:val="007A0061"/>
    <w:rsid w:val="007A00B8"/>
    <w:rsid w:val="007A015A"/>
    <w:rsid w:val="007A2588"/>
    <w:rsid w:val="007A311C"/>
    <w:rsid w:val="007A4387"/>
    <w:rsid w:val="007A5B49"/>
    <w:rsid w:val="007A760F"/>
    <w:rsid w:val="007B0C40"/>
    <w:rsid w:val="007B1346"/>
    <w:rsid w:val="007B16AB"/>
    <w:rsid w:val="007B2F81"/>
    <w:rsid w:val="007B3F95"/>
    <w:rsid w:val="007B4645"/>
    <w:rsid w:val="007B4FED"/>
    <w:rsid w:val="007B5F55"/>
    <w:rsid w:val="007B70D8"/>
    <w:rsid w:val="007B7B8F"/>
    <w:rsid w:val="007C0911"/>
    <w:rsid w:val="007C1827"/>
    <w:rsid w:val="007C1DCE"/>
    <w:rsid w:val="007C24D0"/>
    <w:rsid w:val="007C2808"/>
    <w:rsid w:val="007C4496"/>
    <w:rsid w:val="007C4647"/>
    <w:rsid w:val="007C46AE"/>
    <w:rsid w:val="007C4DBA"/>
    <w:rsid w:val="007C5E7A"/>
    <w:rsid w:val="007C61B6"/>
    <w:rsid w:val="007C6666"/>
    <w:rsid w:val="007C68B9"/>
    <w:rsid w:val="007C6CFE"/>
    <w:rsid w:val="007C7E22"/>
    <w:rsid w:val="007D00F9"/>
    <w:rsid w:val="007D01AC"/>
    <w:rsid w:val="007D03A9"/>
    <w:rsid w:val="007D23A5"/>
    <w:rsid w:val="007D272F"/>
    <w:rsid w:val="007D32DD"/>
    <w:rsid w:val="007D392B"/>
    <w:rsid w:val="007D4572"/>
    <w:rsid w:val="007D4F3A"/>
    <w:rsid w:val="007D53D9"/>
    <w:rsid w:val="007D6588"/>
    <w:rsid w:val="007D6771"/>
    <w:rsid w:val="007D6908"/>
    <w:rsid w:val="007D6AD9"/>
    <w:rsid w:val="007D7186"/>
    <w:rsid w:val="007E03B8"/>
    <w:rsid w:val="007E0513"/>
    <w:rsid w:val="007E0F59"/>
    <w:rsid w:val="007E1410"/>
    <w:rsid w:val="007E220D"/>
    <w:rsid w:val="007E2C32"/>
    <w:rsid w:val="007E2DA2"/>
    <w:rsid w:val="007E3B60"/>
    <w:rsid w:val="007E3E59"/>
    <w:rsid w:val="007E4514"/>
    <w:rsid w:val="007E5940"/>
    <w:rsid w:val="007E6541"/>
    <w:rsid w:val="007E6A6D"/>
    <w:rsid w:val="007F0240"/>
    <w:rsid w:val="007F08CC"/>
    <w:rsid w:val="007F0BC4"/>
    <w:rsid w:val="007F1597"/>
    <w:rsid w:val="007F1FCF"/>
    <w:rsid w:val="007F2C53"/>
    <w:rsid w:val="007F30F1"/>
    <w:rsid w:val="007F38CA"/>
    <w:rsid w:val="007F3979"/>
    <w:rsid w:val="007F4BEB"/>
    <w:rsid w:val="007F5086"/>
    <w:rsid w:val="007F514D"/>
    <w:rsid w:val="007F52CF"/>
    <w:rsid w:val="007F5951"/>
    <w:rsid w:val="0080003C"/>
    <w:rsid w:val="008004BF"/>
    <w:rsid w:val="00800710"/>
    <w:rsid w:val="0080085C"/>
    <w:rsid w:val="008016E3"/>
    <w:rsid w:val="00802536"/>
    <w:rsid w:val="00804169"/>
    <w:rsid w:val="0080451B"/>
    <w:rsid w:val="008065D4"/>
    <w:rsid w:val="00807C6F"/>
    <w:rsid w:val="0081159E"/>
    <w:rsid w:val="00812392"/>
    <w:rsid w:val="00812580"/>
    <w:rsid w:val="00812A8C"/>
    <w:rsid w:val="00814E3F"/>
    <w:rsid w:val="00815D4C"/>
    <w:rsid w:val="00816287"/>
    <w:rsid w:val="00816534"/>
    <w:rsid w:val="00816BB9"/>
    <w:rsid w:val="008176E0"/>
    <w:rsid w:val="00820D0B"/>
    <w:rsid w:val="00821503"/>
    <w:rsid w:val="00825240"/>
    <w:rsid w:val="00826193"/>
    <w:rsid w:val="00831B38"/>
    <w:rsid w:val="008321DA"/>
    <w:rsid w:val="00832A12"/>
    <w:rsid w:val="008337E6"/>
    <w:rsid w:val="008341D5"/>
    <w:rsid w:val="00835845"/>
    <w:rsid w:val="00836EDE"/>
    <w:rsid w:val="00840DC7"/>
    <w:rsid w:val="00840DCD"/>
    <w:rsid w:val="00840EF4"/>
    <w:rsid w:val="00841F3E"/>
    <w:rsid w:val="00842076"/>
    <w:rsid w:val="00842C96"/>
    <w:rsid w:val="00843A7B"/>
    <w:rsid w:val="00844E39"/>
    <w:rsid w:val="00850534"/>
    <w:rsid w:val="00850E69"/>
    <w:rsid w:val="00851CD1"/>
    <w:rsid w:val="00852157"/>
    <w:rsid w:val="008600F2"/>
    <w:rsid w:val="008619C1"/>
    <w:rsid w:val="00862AE3"/>
    <w:rsid w:val="00862BCB"/>
    <w:rsid w:val="00863DCC"/>
    <w:rsid w:val="008646CD"/>
    <w:rsid w:val="00864B67"/>
    <w:rsid w:val="00866092"/>
    <w:rsid w:val="00869F23"/>
    <w:rsid w:val="00871274"/>
    <w:rsid w:val="00871875"/>
    <w:rsid w:val="00873417"/>
    <w:rsid w:val="00873ADB"/>
    <w:rsid w:val="008749CD"/>
    <w:rsid w:val="00874D6F"/>
    <w:rsid w:val="00875316"/>
    <w:rsid w:val="0087593C"/>
    <w:rsid w:val="008775CB"/>
    <w:rsid w:val="00877A7B"/>
    <w:rsid w:val="00880227"/>
    <w:rsid w:val="0088206B"/>
    <w:rsid w:val="00884964"/>
    <w:rsid w:val="00886333"/>
    <w:rsid w:val="00887E5F"/>
    <w:rsid w:val="00891222"/>
    <w:rsid w:val="0089380B"/>
    <w:rsid w:val="00895CC5"/>
    <w:rsid w:val="0089647A"/>
    <w:rsid w:val="008965F1"/>
    <w:rsid w:val="00896ED3"/>
    <w:rsid w:val="008A0457"/>
    <w:rsid w:val="008A1543"/>
    <w:rsid w:val="008A3E88"/>
    <w:rsid w:val="008A4ADC"/>
    <w:rsid w:val="008A6AE3"/>
    <w:rsid w:val="008A6DBD"/>
    <w:rsid w:val="008A7470"/>
    <w:rsid w:val="008A7DCC"/>
    <w:rsid w:val="008B0176"/>
    <w:rsid w:val="008B0FF6"/>
    <w:rsid w:val="008B155F"/>
    <w:rsid w:val="008B20A1"/>
    <w:rsid w:val="008B3AE5"/>
    <w:rsid w:val="008B53B7"/>
    <w:rsid w:val="008B5B00"/>
    <w:rsid w:val="008B5F97"/>
    <w:rsid w:val="008B66AA"/>
    <w:rsid w:val="008B693A"/>
    <w:rsid w:val="008B777C"/>
    <w:rsid w:val="008C002E"/>
    <w:rsid w:val="008C07C2"/>
    <w:rsid w:val="008C0CB8"/>
    <w:rsid w:val="008C0F85"/>
    <w:rsid w:val="008C2F35"/>
    <w:rsid w:val="008C4911"/>
    <w:rsid w:val="008C6CE4"/>
    <w:rsid w:val="008C6F28"/>
    <w:rsid w:val="008C7367"/>
    <w:rsid w:val="008C77C0"/>
    <w:rsid w:val="008C7A5B"/>
    <w:rsid w:val="008D027E"/>
    <w:rsid w:val="008D0BE9"/>
    <w:rsid w:val="008D12D0"/>
    <w:rsid w:val="008D20E1"/>
    <w:rsid w:val="008D25F4"/>
    <w:rsid w:val="008D26F3"/>
    <w:rsid w:val="008D489E"/>
    <w:rsid w:val="008D4F52"/>
    <w:rsid w:val="008D61DD"/>
    <w:rsid w:val="008D6BD0"/>
    <w:rsid w:val="008E028C"/>
    <w:rsid w:val="008E0C38"/>
    <w:rsid w:val="008E15A0"/>
    <w:rsid w:val="008E1763"/>
    <w:rsid w:val="008E2267"/>
    <w:rsid w:val="008E26A4"/>
    <w:rsid w:val="008E42B8"/>
    <w:rsid w:val="008E60C1"/>
    <w:rsid w:val="008F1BFC"/>
    <w:rsid w:val="008F6754"/>
    <w:rsid w:val="009006E4"/>
    <w:rsid w:val="00903E8B"/>
    <w:rsid w:val="00904A33"/>
    <w:rsid w:val="00904B9C"/>
    <w:rsid w:val="00904BC9"/>
    <w:rsid w:val="009055AF"/>
    <w:rsid w:val="00905F9E"/>
    <w:rsid w:val="00906131"/>
    <w:rsid w:val="009065F8"/>
    <w:rsid w:val="0090684C"/>
    <w:rsid w:val="0090763A"/>
    <w:rsid w:val="009077E9"/>
    <w:rsid w:val="00910028"/>
    <w:rsid w:val="00910F6E"/>
    <w:rsid w:val="009123BB"/>
    <w:rsid w:val="009124FE"/>
    <w:rsid w:val="00914899"/>
    <w:rsid w:val="00915965"/>
    <w:rsid w:val="00915BBA"/>
    <w:rsid w:val="00916062"/>
    <w:rsid w:val="00916872"/>
    <w:rsid w:val="00916E99"/>
    <w:rsid w:val="00921310"/>
    <w:rsid w:val="00922B67"/>
    <w:rsid w:val="00923676"/>
    <w:rsid w:val="00923A33"/>
    <w:rsid w:val="009241EB"/>
    <w:rsid w:val="00924557"/>
    <w:rsid w:val="00925198"/>
    <w:rsid w:val="00925E19"/>
    <w:rsid w:val="00926C4C"/>
    <w:rsid w:val="009274D4"/>
    <w:rsid w:val="00927E06"/>
    <w:rsid w:val="009300C6"/>
    <w:rsid w:val="0093021E"/>
    <w:rsid w:val="009325E8"/>
    <w:rsid w:val="00932611"/>
    <w:rsid w:val="00933226"/>
    <w:rsid w:val="0093327B"/>
    <w:rsid w:val="00933C32"/>
    <w:rsid w:val="00934020"/>
    <w:rsid w:val="009340B8"/>
    <w:rsid w:val="0093644D"/>
    <w:rsid w:val="00937392"/>
    <w:rsid w:val="00940140"/>
    <w:rsid w:val="00942942"/>
    <w:rsid w:val="009431DA"/>
    <w:rsid w:val="00943763"/>
    <w:rsid w:val="00943C43"/>
    <w:rsid w:val="00944B43"/>
    <w:rsid w:val="00945AC2"/>
    <w:rsid w:val="009470D5"/>
    <w:rsid w:val="00947BAB"/>
    <w:rsid w:val="00947ED1"/>
    <w:rsid w:val="00950092"/>
    <w:rsid w:val="00950213"/>
    <w:rsid w:val="00950461"/>
    <w:rsid w:val="0095099D"/>
    <w:rsid w:val="009521D5"/>
    <w:rsid w:val="00952AFF"/>
    <w:rsid w:val="00953792"/>
    <w:rsid w:val="00953EBB"/>
    <w:rsid w:val="0095426F"/>
    <w:rsid w:val="00954800"/>
    <w:rsid w:val="00954E9F"/>
    <w:rsid w:val="009554CD"/>
    <w:rsid w:val="009554FB"/>
    <w:rsid w:val="00955E59"/>
    <w:rsid w:val="009578BB"/>
    <w:rsid w:val="00957A21"/>
    <w:rsid w:val="00957AD4"/>
    <w:rsid w:val="009627BF"/>
    <w:rsid w:val="009628FC"/>
    <w:rsid w:val="009629A7"/>
    <w:rsid w:val="00962C6D"/>
    <w:rsid w:val="009649D6"/>
    <w:rsid w:val="00965C72"/>
    <w:rsid w:val="00965EB6"/>
    <w:rsid w:val="00967455"/>
    <w:rsid w:val="00971390"/>
    <w:rsid w:val="009717F3"/>
    <w:rsid w:val="009719CD"/>
    <w:rsid w:val="00972442"/>
    <w:rsid w:val="0097367D"/>
    <w:rsid w:val="00973F91"/>
    <w:rsid w:val="00975364"/>
    <w:rsid w:val="009758BB"/>
    <w:rsid w:val="009765E6"/>
    <w:rsid w:val="009812D8"/>
    <w:rsid w:val="00981B1B"/>
    <w:rsid w:val="00982F55"/>
    <w:rsid w:val="009833BA"/>
    <w:rsid w:val="0098485E"/>
    <w:rsid w:val="009848B5"/>
    <w:rsid w:val="00984D66"/>
    <w:rsid w:val="0098590A"/>
    <w:rsid w:val="00987203"/>
    <w:rsid w:val="00987D1E"/>
    <w:rsid w:val="00987E89"/>
    <w:rsid w:val="0099089E"/>
    <w:rsid w:val="00991885"/>
    <w:rsid w:val="009922FE"/>
    <w:rsid w:val="00992867"/>
    <w:rsid w:val="00994E1A"/>
    <w:rsid w:val="00994EBF"/>
    <w:rsid w:val="0099686D"/>
    <w:rsid w:val="00996C4A"/>
    <w:rsid w:val="00997791"/>
    <w:rsid w:val="00997D18"/>
    <w:rsid w:val="009A0E22"/>
    <w:rsid w:val="009A11ED"/>
    <w:rsid w:val="009A1222"/>
    <w:rsid w:val="009A1939"/>
    <w:rsid w:val="009A2036"/>
    <w:rsid w:val="009A3339"/>
    <w:rsid w:val="009A3EE3"/>
    <w:rsid w:val="009A429E"/>
    <w:rsid w:val="009A6373"/>
    <w:rsid w:val="009A78FA"/>
    <w:rsid w:val="009A7B03"/>
    <w:rsid w:val="009B0BB0"/>
    <w:rsid w:val="009B20E2"/>
    <w:rsid w:val="009B3434"/>
    <w:rsid w:val="009B37A7"/>
    <w:rsid w:val="009B454A"/>
    <w:rsid w:val="009B4B87"/>
    <w:rsid w:val="009B4DA4"/>
    <w:rsid w:val="009B51D3"/>
    <w:rsid w:val="009B53E5"/>
    <w:rsid w:val="009B5993"/>
    <w:rsid w:val="009B5E76"/>
    <w:rsid w:val="009C03E2"/>
    <w:rsid w:val="009C1201"/>
    <w:rsid w:val="009C15D9"/>
    <w:rsid w:val="009C16DC"/>
    <w:rsid w:val="009C1BDE"/>
    <w:rsid w:val="009C2043"/>
    <w:rsid w:val="009C21B6"/>
    <w:rsid w:val="009C273B"/>
    <w:rsid w:val="009C305C"/>
    <w:rsid w:val="009C36A7"/>
    <w:rsid w:val="009C4004"/>
    <w:rsid w:val="009C4CAA"/>
    <w:rsid w:val="009C74A2"/>
    <w:rsid w:val="009D1010"/>
    <w:rsid w:val="009D122B"/>
    <w:rsid w:val="009D1BC6"/>
    <w:rsid w:val="009D63E9"/>
    <w:rsid w:val="009D6615"/>
    <w:rsid w:val="009E0F23"/>
    <w:rsid w:val="009E130E"/>
    <w:rsid w:val="009E29BE"/>
    <w:rsid w:val="009E49D2"/>
    <w:rsid w:val="009E558E"/>
    <w:rsid w:val="009E58E4"/>
    <w:rsid w:val="009E71FA"/>
    <w:rsid w:val="009F039F"/>
    <w:rsid w:val="009F05E5"/>
    <w:rsid w:val="009F0ADD"/>
    <w:rsid w:val="009F18CC"/>
    <w:rsid w:val="009F19E5"/>
    <w:rsid w:val="009F2E59"/>
    <w:rsid w:val="009F5CE2"/>
    <w:rsid w:val="009F6721"/>
    <w:rsid w:val="009F68C4"/>
    <w:rsid w:val="009F74AE"/>
    <w:rsid w:val="00A00240"/>
    <w:rsid w:val="00A00402"/>
    <w:rsid w:val="00A011EA"/>
    <w:rsid w:val="00A02C99"/>
    <w:rsid w:val="00A02D7B"/>
    <w:rsid w:val="00A02EAA"/>
    <w:rsid w:val="00A03DA8"/>
    <w:rsid w:val="00A04D28"/>
    <w:rsid w:val="00A052CD"/>
    <w:rsid w:val="00A0630B"/>
    <w:rsid w:val="00A0647C"/>
    <w:rsid w:val="00A0760D"/>
    <w:rsid w:val="00A12B7F"/>
    <w:rsid w:val="00A133FB"/>
    <w:rsid w:val="00A135E8"/>
    <w:rsid w:val="00A14817"/>
    <w:rsid w:val="00A15267"/>
    <w:rsid w:val="00A15629"/>
    <w:rsid w:val="00A156A4"/>
    <w:rsid w:val="00A156BD"/>
    <w:rsid w:val="00A16EC8"/>
    <w:rsid w:val="00A1753B"/>
    <w:rsid w:val="00A20193"/>
    <w:rsid w:val="00A21A00"/>
    <w:rsid w:val="00A21CE4"/>
    <w:rsid w:val="00A228D0"/>
    <w:rsid w:val="00A25A29"/>
    <w:rsid w:val="00A26284"/>
    <w:rsid w:val="00A26774"/>
    <w:rsid w:val="00A26D84"/>
    <w:rsid w:val="00A26FC4"/>
    <w:rsid w:val="00A277D4"/>
    <w:rsid w:val="00A27A09"/>
    <w:rsid w:val="00A309DD"/>
    <w:rsid w:val="00A31322"/>
    <w:rsid w:val="00A32D8B"/>
    <w:rsid w:val="00A33305"/>
    <w:rsid w:val="00A34A96"/>
    <w:rsid w:val="00A36489"/>
    <w:rsid w:val="00A37B3D"/>
    <w:rsid w:val="00A37F63"/>
    <w:rsid w:val="00A4088A"/>
    <w:rsid w:val="00A40A5E"/>
    <w:rsid w:val="00A412A8"/>
    <w:rsid w:val="00A43A0C"/>
    <w:rsid w:val="00A446CE"/>
    <w:rsid w:val="00A4483F"/>
    <w:rsid w:val="00A45414"/>
    <w:rsid w:val="00A454DE"/>
    <w:rsid w:val="00A457E1"/>
    <w:rsid w:val="00A4644B"/>
    <w:rsid w:val="00A4665A"/>
    <w:rsid w:val="00A500CE"/>
    <w:rsid w:val="00A5039F"/>
    <w:rsid w:val="00A519A7"/>
    <w:rsid w:val="00A55B4C"/>
    <w:rsid w:val="00A5654F"/>
    <w:rsid w:val="00A56C84"/>
    <w:rsid w:val="00A56E40"/>
    <w:rsid w:val="00A579CA"/>
    <w:rsid w:val="00A57C49"/>
    <w:rsid w:val="00A60467"/>
    <w:rsid w:val="00A618B3"/>
    <w:rsid w:val="00A61A7E"/>
    <w:rsid w:val="00A62055"/>
    <w:rsid w:val="00A62FA5"/>
    <w:rsid w:val="00A63081"/>
    <w:rsid w:val="00A63381"/>
    <w:rsid w:val="00A63CFC"/>
    <w:rsid w:val="00A65ECF"/>
    <w:rsid w:val="00A67CBE"/>
    <w:rsid w:val="00A7024A"/>
    <w:rsid w:val="00A702CE"/>
    <w:rsid w:val="00A71A64"/>
    <w:rsid w:val="00A71F37"/>
    <w:rsid w:val="00A72CEA"/>
    <w:rsid w:val="00A72EFF"/>
    <w:rsid w:val="00A738A5"/>
    <w:rsid w:val="00A755A7"/>
    <w:rsid w:val="00A76201"/>
    <w:rsid w:val="00A778AF"/>
    <w:rsid w:val="00A77A72"/>
    <w:rsid w:val="00A77C90"/>
    <w:rsid w:val="00A8061E"/>
    <w:rsid w:val="00A81046"/>
    <w:rsid w:val="00A81E63"/>
    <w:rsid w:val="00A8367A"/>
    <w:rsid w:val="00A837A1"/>
    <w:rsid w:val="00A83AEC"/>
    <w:rsid w:val="00A849BB"/>
    <w:rsid w:val="00A84BE0"/>
    <w:rsid w:val="00A8532A"/>
    <w:rsid w:val="00A858D8"/>
    <w:rsid w:val="00A869DD"/>
    <w:rsid w:val="00A86CFE"/>
    <w:rsid w:val="00A903C0"/>
    <w:rsid w:val="00A91AEE"/>
    <w:rsid w:val="00A9292D"/>
    <w:rsid w:val="00A930CA"/>
    <w:rsid w:val="00A94504"/>
    <w:rsid w:val="00AA0114"/>
    <w:rsid w:val="00AA140F"/>
    <w:rsid w:val="00AB1B80"/>
    <w:rsid w:val="00AB1C07"/>
    <w:rsid w:val="00AB1CFA"/>
    <w:rsid w:val="00AB257E"/>
    <w:rsid w:val="00AB30CC"/>
    <w:rsid w:val="00AB3DC8"/>
    <w:rsid w:val="00AB3F4C"/>
    <w:rsid w:val="00AB415F"/>
    <w:rsid w:val="00AB6045"/>
    <w:rsid w:val="00AB7972"/>
    <w:rsid w:val="00AB7DAB"/>
    <w:rsid w:val="00AC1494"/>
    <w:rsid w:val="00AC1772"/>
    <w:rsid w:val="00AC1D8E"/>
    <w:rsid w:val="00AC2B5E"/>
    <w:rsid w:val="00AC2F18"/>
    <w:rsid w:val="00AC3845"/>
    <w:rsid w:val="00AC4A4B"/>
    <w:rsid w:val="00AD0520"/>
    <w:rsid w:val="00AD0980"/>
    <w:rsid w:val="00AD2485"/>
    <w:rsid w:val="00AD25E9"/>
    <w:rsid w:val="00AD3782"/>
    <w:rsid w:val="00AD4150"/>
    <w:rsid w:val="00AD671E"/>
    <w:rsid w:val="00AD67DE"/>
    <w:rsid w:val="00AD71DB"/>
    <w:rsid w:val="00AE0775"/>
    <w:rsid w:val="00AE2518"/>
    <w:rsid w:val="00AE3DCE"/>
    <w:rsid w:val="00AE3E4A"/>
    <w:rsid w:val="00AE6D77"/>
    <w:rsid w:val="00AE7386"/>
    <w:rsid w:val="00AF0D2B"/>
    <w:rsid w:val="00AF1472"/>
    <w:rsid w:val="00AF567C"/>
    <w:rsid w:val="00AF57DE"/>
    <w:rsid w:val="00AF5F4B"/>
    <w:rsid w:val="00AF704A"/>
    <w:rsid w:val="00AF7A4E"/>
    <w:rsid w:val="00B0410A"/>
    <w:rsid w:val="00B04C62"/>
    <w:rsid w:val="00B04E1E"/>
    <w:rsid w:val="00B07409"/>
    <w:rsid w:val="00B10A20"/>
    <w:rsid w:val="00B10F03"/>
    <w:rsid w:val="00B1141D"/>
    <w:rsid w:val="00B12C92"/>
    <w:rsid w:val="00B1362A"/>
    <w:rsid w:val="00B13AEF"/>
    <w:rsid w:val="00B1421A"/>
    <w:rsid w:val="00B14A4A"/>
    <w:rsid w:val="00B14B7E"/>
    <w:rsid w:val="00B155D1"/>
    <w:rsid w:val="00B15B8E"/>
    <w:rsid w:val="00B16BF8"/>
    <w:rsid w:val="00B17064"/>
    <w:rsid w:val="00B212E4"/>
    <w:rsid w:val="00B21BA7"/>
    <w:rsid w:val="00B21CF7"/>
    <w:rsid w:val="00B22054"/>
    <w:rsid w:val="00B22135"/>
    <w:rsid w:val="00B22349"/>
    <w:rsid w:val="00B23492"/>
    <w:rsid w:val="00B24454"/>
    <w:rsid w:val="00B2476F"/>
    <w:rsid w:val="00B260CE"/>
    <w:rsid w:val="00B261C9"/>
    <w:rsid w:val="00B26A7A"/>
    <w:rsid w:val="00B2753B"/>
    <w:rsid w:val="00B27E5F"/>
    <w:rsid w:val="00B314F7"/>
    <w:rsid w:val="00B356D4"/>
    <w:rsid w:val="00B357C4"/>
    <w:rsid w:val="00B43399"/>
    <w:rsid w:val="00B4600D"/>
    <w:rsid w:val="00B475E0"/>
    <w:rsid w:val="00B4783D"/>
    <w:rsid w:val="00B47BB9"/>
    <w:rsid w:val="00B5070B"/>
    <w:rsid w:val="00B50F81"/>
    <w:rsid w:val="00B5113D"/>
    <w:rsid w:val="00B51364"/>
    <w:rsid w:val="00B51D01"/>
    <w:rsid w:val="00B53E3E"/>
    <w:rsid w:val="00B5444B"/>
    <w:rsid w:val="00B54EFE"/>
    <w:rsid w:val="00B554B2"/>
    <w:rsid w:val="00B55924"/>
    <w:rsid w:val="00B56DBB"/>
    <w:rsid w:val="00B56E80"/>
    <w:rsid w:val="00B609BB"/>
    <w:rsid w:val="00B60D51"/>
    <w:rsid w:val="00B61285"/>
    <w:rsid w:val="00B63055"/>
    <w:rsid w:val="00B63243"/>
    <w:rsid w:val="00B634F4"/>
    <w:rsid w:val="00B64C60"/>
    <w:rsid w:val="00B67DA8"/>
    <w:rsid w:val="00B70EF6"/>
    <w:rsid w:val="00B70F70"/>
    <w:rsid w:val="00B71B01"/>
    <w:rsid w:val="00B73F00"/>
    <w:rsid w:val="00B7481D"/>
    <w:rsid w:val="00B74B0A"/>
    <w:rsid w:val="00B74B94"/>
    <w:rsid w:val="00B75024"/>
    <w:rsid w:val="00B753A3"/>
    <w:rsid w:val="00B753E6"/>
    <w:rsid w:val="00B75785"/>
    <w:rsid w:val="00B7599A"/>
    <w:rsid w:val="00B76F53"/>
    <w:rsid w:val="00B77425"/>
    <w:rsid w:val="00B810D0"/>
    <w:rsid w:val="00B817F2"/>
    <w:rsid w:val="00B8263B"/>
    <w:rsid w:val="00B82692"/>
    <w:rsid w:val="00B82959"/>
    <w:rsid w:val="00B833AC"/>
    <w:rsid w:val="00B84350"/>
    <w:rsid w:val="00B858FA"/>
    <w:rsid w:val="00B85A18"/>
    <w:rsid w:val="00B85A96"/>
    <w:rsid w:val="00B86EAE"/>
    <w:rsid w:val="00B87569"/>
    <w:rsid w:val="00B919D4"/>
    <w:rsid w:val="00B91F8D"/>
    <w:rsid w:val="00B920B0"/>
    <w:rsid w:val="00B93DE0"/>
    <w:rsid w:val="00B94370"/>
    <w:rsid w:val="00B94C44"/>
    <w:rsid w:val="00B96AC3"/>
    <w:rsid w:val="00BA04E3"/>
    <w:rsid w:val="00BA1D81"/>
    <w:rsid w:val="00BA24BE"/>
    <w:rsid w:val="00BA3B11"/>
    <w:rsid w:val="00BA501E"/>
    <w:rsid w:val="00BA6591"/>
    <w:rsid w:val="00BA6B2F"/>
    <w:rsid w:val="00BA7695"/>
    <w:rsid w:val="00BB1292"/>
    <w:rsid w:val="00BB14F3"/>
    <w:rsid w:val="00BB1653"/>
    <w:rsid w:val="00BB175D"/>
    <w:rsid w:val="00BB33B6"/>
    <w:rsid w:val="00BB37C5"/>
    <w:rsid w:val="00BB3F88"/>
    <w:rsid w:val="00BC047E"/>
    <w:rsid w:val="00BC0A35"/>
    <w:rsid w:val="00BC10EA"/>
    <w:rsid w:val="00BC144C"/>
    <w:rsid w:val="00BC1918"/>
    <w:rsid w:val="00BC2490"/>
    <w:rsid w:val="00BC28F6"/>
    <w:rsid w:val="00BC2959"/>
    <w:rsid w:val="00BC380A"/>
    <w:rsid w:val="00BC4377"/>
    <w:rsid w:val="00BC583D"/>
    <w:rsid w:val="00BC69C7"/>
    <w:rsid w:val="00BC6BE3"/>
    <w:rsid w:val="00BC7C29"/>
    <w:rsid w:val="00BD1C39"/>
    <w:rsid w:val="00BD1D5D"/>
    <w:rsid w:val="00BD2379"/>
    <w:rsid w:val="00BD2398"/>
    <w:rsid w:val="00BD41E2"/>
    <w:rsid w:val="00BD4896"/>
    <w:rsid w:val="00BD5867"/>
    <w:rsid w:val="00BD5F61"/>
    <w:rsid w:val="00BD7115"/>
    <w:rsid w:val="00BE0817"/>
    <w:rsid w:val="00BE0AA2"/>
    <w:rsid w:val="00BE5812"/>
    <w:rsid w:val="00BE75B8"/>
    <w:rsid w:val="00BE7A9C"/>
    <w:rsid w:val="00BF0304"/>
    <w:rsid w:val="00BF0E6E"/>
    <w:rsid w:val="00BF1669"/>
    <w:rsid w:val="00BF1A1C"/>
    <w:rsid w:val="00BF2333"/>
    <w:rsid w:val="00C016F9"/>
    <w:rsid w:val="00C0377D"/>
    <w:rsid w:val="00C048E3"/>
    <w:rsid w:val="00C05F4D"/>
    <w:rsid w:val="00C061D2"/>
    <w:rsid w:val="00C065F7"/>
    <w:rsid w:val="00C10A51"/>
    <w:rsid w:val="00C11B17"/>
    <w:rsid w:val="00C11B40"/>
    <w:rsid w:val="00C11C32"/>
    <w:rsid w:val="00C13242"/>
    <w:rsid w:val="00C13F95"/>
    <w:rsid w:val="00C142D9"/>
    <w:rsid w:val="00C209D9"/>
    <w:rsid w:val="00C20EF1"/>
    <w:rsid w:val="00C213D6"/>
    <w:rsid w:val="00C2141C"/>
    <w:rsid w:val="00C215D7"/>
    <w:rsid w:val="00C23F6F"/>
    <w:rsid w:val="00C254D7"/>
    <w:rsid w:val="00C25F80"/>
    <w:rsid w:val="00C272D5"/>
    <w:rsid w:val="00C30DED"/>
    <w:rsid w:val="00C30E70"/>
    <w:rsid w:val="00C33806"/>
    <w:rsid w:val="00C368BE"/>
    <w:rsid w:val="00C378DA"/>
    <w:rsid w:val="00C37958"/>
    <w:rsid w:val="00C424CC"/>
    <w:rsid w:val="00C427A5"/>
    <w:rsid w:val="00C43698"/>
    <w:rsid w:val="00C43E5E"/>
    <w:rsid w:val="00C44814"/>
    <w:rsid w:val="00C4485C"/>
    <w:rsid w:val="00C45122"/>
    <w:rsid w:val="00C4521C"/>
    <w:rsid w:val="00C46DF0"/>
    <w:rsid w:val="00C52B28"/>
    <w:rsid w:val="00C53A79"/>
    <w:rsid w:val="00C5464A"/>
    <w:rsid w:val="00C54C79"/>
    <w:rsid w:val="00C60275"/>
    <w:rsid w:val="00C63E66"/>
    <w:rsid w:val="00C64E39"/>
    <w:rsid w:val="00C6586F"/>
    <w:rsid w:val="00C65BF2"/>
    <w:rsid w:val="00C65CE2"/>
    <w:rsid w:val="00C66B64"/>
    <w:rsid w:val="00C66E5D"/>
    <w:rsid w:val="00C67713"/>
    <w:rsid w:val="00C678EB"/>
    <w:rsid w:val="00C70268"/>
    <w:rsid w:val="00C71273"/>
    <w:rsid w:val="00C72555"/>
    <w:rsid w:val="00C744BD"/>
    <w:rsid w:val="00C74C40"/>
    <w:rsid w:val="00C75267"/>
    <w:rsid w:val="00C7760E"/>
    <w:rsid w:val="00C77971"/>
    <w:rsid w:val="00C809B9"/>
    <w:rsid w:val="00C81757"/>
    <w:rsid w:val="00C81A28"/>
    <w:rsid w:val="00C86D0D"/>
    <w:rsid w:val="00C90811"/>
    <w:rsid w:val="00C90C18"/>
    <w:rsid w:val="00C9291F"/>
    <w:rsid w:val="00C93363"/>
    <w:rsid w:val="00C9382E"/>
    <w:rsid w:val="00C95377"/>
    <w:rsid w:val="00C95D76"/>
    <w:rsid w:val="00C97510"/>
    <w:rsid w:val="00CA0589"/>
    <w:rsid w:val="00CA11CB"/>
    <w:rsid w:val="00CA2959"/>
    <w:rsid w:val="00CA385F"/>
    <w:rsid w:val="00CA40F9"/>
    <w:rsid w:val="00CA4294"/>
    <w:rsid w:val="00CA5F1A"/>
    <w:rsid w:val="00CA620A"/>
    <w:rsid w:val="00CA6CE9"/>
    <w:rsid w:val="00CA7171"/>
    <w:rsid w:val="00CB0DAF"/>
    <w:rsid w:val="00CB1CCC"/>
    <w:rsid w:val="00CB1F49"/>
    <w:rsid w:val="00CB2DDA"/>
    <w:rsid w:val="00CB36A4"/>
    <w:rsid w:val="00CB5EEF"/>
    <w:rsid w:val="00CB643F"/>
    <w:rsid w:val="00CB6A48"/>
    <w:rsid w:val="00CB770D"/>
    <w:rsid w:val="00CC05B7"/>
    <w:rsid w:val="00CC21AA"/>
    <w:rsid w:val="00CC26B8"/>
    <w:rsid w:val="00CC3134"/>
    <w:rsid w:val="00CC3DA3"/>
    <w:rsid w:val="00CC6897"/>
    <w:rsid w:val="00CC7D7E"/>
    <w:rsid w:val="00CD1404"/>
    <w:rsid w:val="00CD3DC0"/>
    <w:rsid w:val="00CD4A3F"/>
    <w:rsid w:val="00CD70A3"/>
    <w:rsid w:val="00CE015B"/>
    <w:rsid w:val="00CE0727"/>
    <w:rsid w:val="00CE1A13"/>
    <w:rsid w:val="00CE37DA"/>
    <w:rsid w:val="00CE3C8A"/>
    <w:rsid w:val="00CE4710"/>
    <w:rsid w:val="00CE79A2"/>
    <w:rsid w:val="00CF0D33"/>
    <w:rsid w:val="00CF1440"/>
    <w:rsid w:val="00CF44B6"/>
    <w:rsid w:val="00CF505C"/>
    <w:rsid w:val="00CF51D0"/>
    <w:rsid w:val="00CF5DDD"/>
    <w:rsid w:val="00CF6135"/>
    <w:rsid w:val="00CF67A3"/>
    <w:rsid w:val="00CF70A2"/>
    <w:rsid w:val="00CF7129"/>
    <w:rsid w:val="00CF7FF8"/>
    <w:rsid w:val="00D00DBD"/>
    <w:rsid w:val="00D0152C"/>
    <w:rsid w:val="00D037F9"/>
    <w:rsid w:val="00D0415B"/>
    <w:rsid w:val="00D04C8A"/>
    <w:rsid w:val="00D05F59"/>
    <w:rsid w:val="00D066D7"/>
    <w:rsid w:val="00D06809"/>
    <w:rsid w:val="00D06860"/>
    <w:rsid w:val="00D06894"/>
    <w:rsid w:val="00D10B14"/>
    <w:rsid w:val="00D1140C"/>
    <w:rsid w:val="00D1357C"/>
    <w:rsid w:val="00D165B2"/>
    <w:rsid w:val="00D1739E"/>
    <w:rsid w:val="00D204F1"/>
    <w:rsid w:val="00D20DFF"/>
    <w:rsid w:val="00D214C8"/>
    <w:rsid w:val="00D240FC"/>
    <w:rsid w:val="00D24818"/>
    <w:rsid w:val="00D24CA6"/>
    <w:rsid w:val="00D261C9"/>
    <w:rsid w:val="00D270C3"/>
    <w:rsid w:val="00D2747A"/>
    <w:rsid w:val="00D27BEC"/>
    <w:rsid w:val="00D27DB1"/>
    <w:rsid w:val="00D301BB"/>
    <w:rsid w:val="00D32582"/>
    <w:rsid w:val="00D33C63"/>
    <w:rsid w:val="00D347BE"/>
    <w:rsid w:val="00D34B61"/>
    <w:rsid w:val="00D353FD"/>
    <w:rsid w:val="00D36209"/>
    <w:rsid w:val="00D40105"/>
    <w:rsid w:val="00D40CA4"/>
    <w:rsid w:val="00D41BAC"/>
    <w:rsid w:val="00D4327F"/>
    <w:rsid w:val="00D45064"/>
    <w:rsid w:val="00D4575F"/>
    <w:rsid w:val="00D45C4E"/>
    <w:rsid w:val="00D45C85"/>
    <w:rsid w:val="00D45D89"/>
    <w:rsid w:val="00D471D5"/>
    <w:rsid w:val="00D5333A"/>
    <w:rsid w:val="00D5381C"/>
    <w:rsid w:val="00D5461E"/>
    <w:rsid w:val="00D5468F"/>
    <w:rsid w:val="00D55BB8"/>
    <w:rsid w:val="00D56457"/>
    <w:rsid w:val="00D57B35"/>
    <w:rsid w:val="00D57C8E"/>
    <w:rsid w:val="00D57EE9"/>
    <w:rsid w:val="00D60208"/>
    <w:rsid w:val="00D612F4"/>
    <w:rsid w:val="00D62FF3"/>
    <w:rsid w:val="00D63F1E"/>
    <w:rsid w:val="00D645B9"/>
    <w:rsid w:val="00D662D4"/>
    <w:rsid w:val="00D706E5"/>
    <w:rsid w:val="00D7172A"/>
    <w:rsid w:val="00D71F75"/>
    <w:rsid w:val="00D72BFF"/>
    <w:rsid w:val="00D735EC"/>
    <w:rsid w:val="00D73C9A"/>
    <w:rsid w:val="00D73DD9"/>
    <w:rsid w:val="00D74803"/>
    <w:rsid w:val="00D74892"/>
    <w:rsid w:val="00D75DF3"/>
    <w:rsid w:val="00D7701F"/>
    <w:rsid w:val="00D77DA5"/>
    <w:rsid w:val="00D81591"/>
    <w:rsid w:val="00D830E4"/>
    <w:rsid w:val="00D839A8"/>
    <w:rsid w:val="00D846CE"/>
    <w:rsid w:val="00D8480A"/>
    <w:rsid w:val="00D84839"/>
    <w:rsid w:val="00D863B5"/>
    <w:rsid w:val="00D86606"/>
    <w:rsid w:val="00D87D25"/>
    <w:rsid w:val="00D9130B"/>
    <w:rsid w:val="00D9333A"/>
    <w:rsid w:val="00D9384C"/>
    <w:rsid w:val="00D93A3F"/>
    <w:rsid w:val="00D957C2"/>
    <w:rsid w:val="00D96DC7"/>
    <w:rsid w:val="00DA1642"/>
    <w:rsid w:val="00DA1D66"/>
    <w:rsid w:val="00DA241E"/>
    <w:rsid w:val="00DA3C4A"/>
    <w:rsid w:val="00DA642C"/>
    <w:rsid w:val="00DA6EBD"/>
    <w:rsid w:val="00DB05B2"/>
    <w:rsid w:val="00DB0A29"/>
    <w:rsid w:val="00DB16C3"/>
    <w:rsid w:val="00DB23DE"/>
    <w:rsid w:val="00DB2DE3"/>
    <w:rsid w:val="00DB37B2"/>
    <w:rsid w:val="00DB40D3"/>
    <w:rsid w:val="00DB5D84"/>
    <w:rsid w:val="00DB60FF"/>
    <w:rsid w:val="00DB672A"/>
    <w:rsid w:val="00DC09AB"/>
    <w:rsid w:val="00DC1990"/>
    <w:rsid w:val="00DC19D1"/>
    <w:rsid w:val="00DC1C15"/>
    <w:rsid w:val="00DC2FA1"/>
    <w:rsid w:val="00DC449C"/>
    <w:rsid w:val="00DC6316"/>
    <w:rsid w:val="00DC7093"/>
    <w:rsid w:val="00DC7802"/>
    <w:rsid w:val="00DD2FFF"/>
    <w:rsid w:val="00DD5238"/>
    <w:rsid w:val="00DD5300"/>
    <w:rsid w:val="00DD5361"/>
    <w:rsid w:val="00DD652F"/>
    <w:rsid w:val="00DD759B"/>
    <w:rsid w:val="00DE0053"/>
    <w:rsid w:val="00DE0180"/>
    <w:rsid w:val="00DE06A9"/>
    <w:rsid w:val="00DE2D72"/>
    <w:rsid w:val="00DE2D90"/>
    <w:rsid w:val="00DE3B62"/>
    <w:rsid w:val="00DE3DE3"/>
    <w:rsid w:val="00DE3E42"/>
    <w:rsid w:val="00DE45B0"/>
    <w:rsid w:val="00DE5EE9"/>
    <w:rsid w:val="00DE6ADD"/>
    <w:rsid w:val="00DE6E1B"/>
    <w:rsid w:val="00DF0D35"/>
    <w:rsid w:val="00DF18CB"/>
    <w:rsid w:val="00DF31DC"/>
    <w:rsid w:val="00DF5EA3"/>
    <w:rsid w:val="00DF6FED"/>
    <w:rsid w:val="00DF7548"/>
    <w:rsid w:val="00DF77AE"/>
    <w:rsid w:val="00E019B7"/>
    <w:rsid w:val="00E0291B"/>
    <w:rsid w:val="00E02D61"/>
    <w:rsid w:val="00E0475B"/>
    <w:rsid w:val="00E05371"/>
    <w:rsid w:val="00E06A42"/>
    <w:rsid w:val="00E070E0"/>
    <w:rsid w:val="00E07BD7"/>
    <w:rsid w:val="00E1328E"/>
    <w:rsid w:val="00E14EAC"/>
    <w:rsid w:val="00E15470"/>
    <w:rsid w:val="00E15FF6"/>
    <w:rsid w:val="00E167EF"/>
    <w:rsid w:val="00E16E4E"/>
    <w:rsid w:val="00E2079A"/>
    <w:rsid w:val="00E218FC"/>
    <w:rsid w:val="00E22438"/>
    <w:rsid w:val="00E229C8"/>
    <w:rsid w:val="00E26175"/>
    <w:rsid w:val="00E26768"/>
    <w:rsid w:val="00E27E41"/>
    <w:rsid w:val="00E30428"/>
    <w:rsid w:val="00E310C9"/>
    <w:rsid w:val="00E31B2A"/>
    <w:rsid w:val="00E32CB6"/>
    <w:rsid w:val="00E33830"/>
    <w:rsid w:val="00E3763A"/>
    <w:rsid w:val="00E37711"/>
    <w:rsid w:val="00E4025B"/>
    <w:rsid w:val="00E41CE1"/>
    <w:rsid w:val="00E42973"/>
    <w:rsid w:val="00E42EFB"/>
    <w:rsid w:val="00E44A7B"/>
    <w:rsid w:val="00E455CA"/>
    <w:rsid w:val="00E4636A"/>
    <w:rsid w:val="00E47F46"/>
    <w:rsid w:val="00E506E8"/>
    <w:rsid w:val="00E51B7C"/>
    <w:rsid w:val="00E51FC0"/>
    <w:rsid w:val="00E52A50"/>
    <w:rsid w:val="00E5482A"/>
    <w:rsid w:val="00E54BA4"/>
    <w:rsid w:val="00E54F02"/>
    <w:rsid w:val="00E5505A"/>
    <w:rsid w:val="00E5556B"/>
    <w:rsid w:val="00E57030"/>
    <w:rsid w:val="00E57C55"/>
    <w:rsid w:val="00E57EE4"/>
    <w:rsid w:val="00E602B3"/>
    <w:rsid w:val="00E6033C"/>
    <w:rsid w:val="00E60370"/>
    <w:rsid w:val="00E60D23"/>
    <w:rsid w:val="00E60F81"/>
    <w:rsid w:val="00E61504"/>
    <w:rsid w:val="00E6284D"/>
    <w:rsid w:val="00E62987"/>
    <w:rsid w:val="00E6606D"/>
    <w:rsid w:val="00E70620"/>
    <w:rsid w:val="00E7074E"/>
    <w:rsid w:val="00E70FC3"/>
    <w:rsid w:val="00E713FD"/>
    <w:rsid w:val="00E7185A"/>
    <w:rsid w:val="00E7265A"/>
    <w:rsid w:val="00E7265B"/>
    <w:rsid w:val="00E7391B"/>
    <w:rsid w:val="00E741BC"/>
    <w:rsid w:val="00E757AC"/>
    <w:rsid w:val="00E77106"/>
    <w:rsid w:val="00E819DF"/>
    <w:rsid w:val="00E82C58"/>
    <w:rsid w:val="00E83B71"/>
    <w:rsid w:val="00E84359"/>
    <w:rsid w:val="00E846EC"/>
    <w:rsid w:val="00E872F9"/>
    <w:rsid w:val="00E87AD1"/>
    <w:rsid w:val="00E906DF"/>
    <w:rsid w:val="00E91106"/>
    <w:rsid w:val="00E915CF"/>
    <w:rsid w:val="00E92191"/>
    <w:rsid w:val="00E92B30"/>
    <w:rsid w:val="00E935A7"/>
    <w:rsid w:val="00E9381B"/>
    <w:rsid w:val="00E947E8"/>
    <w:rsid w:val="00E9519D"/>
    <w:rsid w:val="00E95419"/>
    <w:rsid w:val="00E967C9"/>
    <w:rsid w:val="00E97C4D"/>
    <w:rsid w:val="00EA2521"/>
    <w:rsid w:val="00EA31D2"/>
    <w:rsid w:val="00EA329E"/>
    <w:rsid w:val="00EA3C20"/>
    <w:rsid w:val="00EA693E"/>
    <w:rsid w:val="00EA6E9B"/>
    <w:rsid w:val="00EA7349"/>
    <w:rsid w:val="00EB132E"/>
    <w:rsid w:val="00EB228F"/>
    <w:rsid w:val="00EB28DB"/>
    <w:rsid w:val="00EB4424"/>
    <w:rsid w:val="00EB4FF8"/>
    <w:rsid w:val="00EB5B9A"/>
    <w:rsid w:val="00EB6B5E"/>
    <w:rsid w:val="00EB7BAD"/>
    <w:rsid w:val="00EB7FB2"/>
    <w:rsid w:val="00EC1860"/>
    <w:rsid w:val="00EC2C6A"/>
    <w:rsid w:val="00EC314C"/>
    <w:rsid w:val="00EC4406"/>
    <w:rsid w:val="00EC45D9"/>
    <w:rsid w:val="00EC531E"/>
    <w:rsid w:val="00EC7CA2"/>
    <w:rsid w:val="00ED091B"/>
    <w:rsid w:val="00ED10ED"/>
    <w:rsid w:val="00ED17E8"/>
    <w:rsid w:val="00ED1903"/>
    <w:rsid w:val="00ED3499"/>
    <w:rsid w:val="00ED3F08"/>
    <w:rsid w:val="00ED4246"/>
    <w:rsid w:val="00ED4CF2"/>
    <w:rsid w:val="00ED5974"/>
    <w:rsid w:val="00ED6795"/>
    <w:rsid w:val="00EE03F1"/>
    <w:rsid w:val="00EE2093"/>
    <w:rsid w:val="00EE3087"/>
    <w:rsid w:val="00EE3900"/>
    <w:rsid w:val="00EE6BB1"/>
    <w:rsid w:val="00EE723E"/>
    <w:rsid w:val="00EE728F"/>
    <w:rsid w:val="00EE7C16"/>
    <w:rsid w:val="00EF14CD"/>
    <w:rsid w:val="00EF1732"/>
    <w:rsid w:val="00EF2597"/>
    <w:rsid w:val="00EF3B61"/>
    <w:rsid w:val="00EF4202"/>
    <w:rsid w:val="00EF5535"/>
    <w:rsid w:val="00EF59A1"/>
    <w:rsid w:val="00EF5A99"/>
    <w:rsid w:val="00EF60CD"/>
    <w:rsid w:val="00EF660B"/>
    <w:rsid w:val="00EF6957"/>
    <w:rsid w:val="00F01773"/>
    <w:rsid w:val="00F025B3"/>
    <w:rsid w:val="00F02F9B"/>
    <w:rsid w:val="00F04802"/>
    <w:rsid w:val="00F05E40"/>
    <w:rsid w:val="00F0619C"/>
    <w:rsid w:val="00F0784F"/>
    <w:rsid w:val="00F1026B"/>
    <w:rsid w:val="00F11E8B"/>
    <w:rsid w:val="00F1219C"/>
    <w:rsid w:val="00F1254F"/>
    <w:rsid w:val="00F13BF7"/>
    <w:rsid w:val="00F13D75"/>
    <w:rsid w:val="00F140BF"/>
    <w:rsid w:val="00F147F1"/>
    <w:rsid w:val="00F14EE5"/>
    <w:rsid w:val="00F15B2C"/>
    <w:rsid w:val="00F16F20"/>
    <w:rsid w:val="00F16FF8"/>
    <w:rsid w:val="00F17768"/>
    <w:rsid w:val="00F17E4A"/>
    <w:rsid w:val="00F20105"/>
    <w:rsid w:val="00F20845"/>
    <w:rsid w:val="00F22D84"/>
    <w:rsid w:val="00F2368B"/>
    <w:rsid w:val="00F25175"/>
    <w:rsid w:val="00F26750"/>
    <w:rsid w:val="00F300F1"/>
    <w:rsid w:val="00F308BA"/>
    <w:rsid w:val="00F30F0E"/>
    <w:rsid w:val="00F32231"/>
    <w:rsid w:val="00F3273F"/>
    <w:rsid w:val="00F32B3D"/>
    <w:rsid w:val="00F32F50"/>
    <w:rsid w:val="00F3365A"/>
    <w:rsid w:val="00F33CD9"/>
    <w:rsid w:val="00F33D4B"/>
    <w:rsid w:val="00F347DE"/>
    <w:rsid w:val="00F35135"/>
    <w:rsid w:val="00F375E5"/>
    <w:rsid w:val="00F40CD3"/>
    <w:rsid w:val="00F41356"/>
    <w:rsid w:val="00F4162C"/>
    <w:rsid w:val="00F422E8"/>
    <w:rsid w:val="00F42FD6"/>
    <w:rsid w:val="00F43381"/>
    <w:rsid w:val="00F43E43"/>
    <w:rsid w:val="00F446FE"/>
    <w:rsid w:val="00F45FFD"/>
    <w:rsid w:val="00F46299"/>
    <w:rsid w:val="00F5174A"/>
    <w:rsid w:val="00F53033"/>
    <w:rsid w:val="00F5690E"/>
    <w:rsid w:val="00F56A61"/>
    <w:rsid w:val="00F573A2"/>
    <w:rsid w:val="00F579CD"/>
    <w:rsid w:val="00F57C82"/>
    <w:rsid w:val="00F6095F"/>
    <w:rsid w:val="00F61C93"/>
    <w:rsid w:val="00F61DAA"/>
    <w:rsid w:val="00F628C0"/>
    <w:rsid w:val="00F669AA"/>
    <w:rsid w:val="00F66F27"/>
    <w:rsid w:val="00F673E5"/>
    <w:rsid w:val="00F67B5B"/>
    <w:rsid w:val="00F701F9"/>
    <w:rsid w:val="00F70670"/>
    <w:rsid w:val="00F71C52"/>
    <w:rsid w:val="00F71DBE"/>
    <w:rsid w:val="00F72187"/>
    <w:rsid w:val="00F72AC4"/>
    <w:rsid w:val="00F72DBC"/>
    <w:rsid w:val="00F730BB"/>
    <w:rsid w:val="00F73342"/>
    <w:rsid w:val="00F7382F"/>
    <w:rsid w:val="00F73CE6"/>
    <w:rsid w:val="00F73E17"/>
    <w:rsid w:val="00F74182"/>
    <w:rsid w:val="00F76184"/>
    <w:rsid w:val="00F76417"/>
    <w:rsid w:val="00F766FD"/>
    <w:rsid w:val="00F76924"/>
    <w:rsid w:val="00F7795E"/>
    <w:rsid w:val="00F8111D"/>
    <w:rsid w:val="00F8196C"/>
    <w:rsid w:val="00F82B15"/>
    <w:rsid w:val="00F8364E"/>
    <w:rsid w:val="00F8412D"/>
    <w:rsid w:val="00F85CBC"/>
    <w:rsid w:val="00F90E33"/>
    <w:rsid w:val="00F91DF5"/>
    <w:rsid w:val="00F92EF7"/>
    <w:rsid w:val="00F9376E"/>
    <w:rsid w:val="00F946F2"/>
    <w:rsid w:val="00F956C2"/>
    <w:rsid w:val="00F959E6"/>
    <w:rsid w:val="00F979C5"/>
    <w:rsid w:val="00FA104A"/>
    <w:rsid w:val="00FA1CD3"/>
    <w:rsid w:val="00FA5275"/>
    <w:rsid w:val="00FA6B1F"/>
    <w:rsid w:val="00FA74FE"/>
    <w:rsid w:val="00FA7945"/>
    <w:rsid w:val="00FA7BC1"/>
    <w:rsid w:val="00FB015B"/>
    <w:rsid w:val="00FB0208"/>
    <w:rsid w:val="00FB150D"/>
    <w:rsid w:val="00FB154D"/>
    <w:rsid w:val="00FB1C8C"/>
    <w:rsid w:val="00FB2A11"/>
    <w:rsid w:val="00FB5438"/>
    <w:rsid w:val="00FB56B3"/>
    <w:rsid w:val="00FB67CB"/>
    <w:rsid w:val="00FB71C0"/>
    <w:rsid w:val="00FB7234"/>
    <w:rsid w:val="00FB7C0D"/>
    <w:rsid w:val="00FC1BB5"/>
    <w:rsid w:val="00FC24B5"/>
    <w:rsid w:val="00FC2DCC"/>
    <w:rsid w:val="00FC3BFD"/>
    <w:rsid w:val="00FC3D52"/>
    <w:rsid w:val="00FC434F"/>
    <w:rsid w:val="00FC4AFC"/>
    <w:rsid w:val="00FD0B8F"/>
    <w:rsid w:val="00FD0C42"/>
    <w:rsid w:val="00FD1B8A"/>
    <w:rsid w:val="00FD23B3"/>
    <w:rsid w:val="00FD3D99"/>
    <w:rsid w:val="00FD4BB0"/>
    <w:rsid w:val="00FD63F9"/>
    <w:rsid w:val="00FD6892"/>
    <w:rsid w:val="00FE11E2"/>
    <w:rsid w:val="00FE49DA"/>
    <w:rsid w:val="00FE5CEE"/>
    <w:rsid w:val="00FE7568"/>
    <w:rsid w:val="00FF079E"/>
    <w:rsid w:val="00FF0C6C"/>
    <w:rsid w:val="00FF0F53"/>
    <w:rsid w:val="00FF2485"/>
    <w:rsid w:val="00FF2756"/>
    <w:rsid w:val="00FF37D1"/>
    <w:rsid w:val="00FF49FA"/>
    <w:rsid w:val="00FF4A8F"/>
    <w:rsid w:val="00FF649E"/>
    <w:rsid w:val="00FF76B7"/>
    <w:rsid w:val="00FF7F9B"/>
    <w:rsid w:val="01DA29A8"/>
    <w:rsid w:val="0EDD124B"/>
    <w:rsid w:val="132CA008"/>
    <w:rsid w:val="16DBAA5C"/>
    <w:rsid w:val="1B0AB94E"/>
    <w:rsid w:val="1BC55ADA"/>
    <w:rsid w:val="21063B16"/>
    <w:rsid w:val="2224D6D0"/>
    <w:rsid w:val="234D7026"/>
    <w:rsid w:val="27F8FF0C"/>
    <w:rsid w:val="2D86EE49"/>
    <w:rsid w:val="2F60110F"/>
    <w:rsid w:val="353D15B2"/>
    <w:rsid w:val="35AE28C3"/>
    <w:rsid w:val="365053EA"/>
    <w:rsid w:val="36557638"/>
    <w:rsid w:val="38DEBE5A"/>
    <w:rsid w:val="39222719"/>
    <w:rsid w:val="3A657151"/>
    <w:rsid w:val="3CE50663"/>
    <w:rsid w:val="4BA2C4AF"/>
    <w:rsid w:val="4BA93A49"/>
    <w:rsid w:val="4CD5960A"/>
    <w:rsid w:val="5116EE2D"/>
    <w:rsid w:val="52120633"/>
    <w:rsid w:val="546A5202"/>
    <w:rsid w:val="57E0C722"/>
    <w:rsid w:val="64BDF46C"/>
    <w:rsid w:val="64CA5C74"/>
    <w:rsid w:val="64EBA530"/>
    <w:rsid w:val="6A77C7AF"/>
    <w:rsid w:val="6CA9A6D9"/>
    <w:rsid w:val="70178B7C"/>
    <w:rsid w:val="76BBDC9B"/>
    <w:rsid w:val="7A63E8CF"/>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38F46"/>
  <w15:docId w15:val="{095B01A9-93D3-4811-A0C2-0611CDDA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8F7"/>
  </w:style>
  <w:style w:type="paragraph" w:styleId="Ttulo1">
    <w:name w:val="heading 1"/>
    <w:aliases w:val="grandes"/>
    <w:basedOn w:val="Normal"/>
    <w:next w:val="Normal"/>
    <w:link w:val="Ttulo1Car"/>
    <w:uiPriority w:val="9"/>
    <w:qFormat/>
    <w:rsid w:val="000A7B2C"/>
    <w:pPr>
      <w:keepNext/>
      <w:keepLines/>
      <w:numPr>
        <w:numId w:val="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unhideWhenUsed/>
    <w:qFormat/>
    <w:rsid w:val="000A7B2C"/>
    <w:pPr>
      <w:keepNext/>
      <w:keepLines/>
      <w:numPr>
        <w:ilvl w:val="1"/>
        <w:numId w:val="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0A7B2C"/>
    <w:pPr>
      <w:keepNext/>
      <w:keepLines/>
      <w:numPr>
        <w:ilvl w:val="2"/>
        <w:numId w:val="7"/>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0A7B2C"/>
    <w:pPr>
      <w:keepNext/>
      <w:keepLines/>
      <w:numPr>
        <w:ilvl w:val="3"/>
        <w:numId w:val="7"/>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0A7B2C"/>
    <w:pPr>
      <w:keepNext/>
      <w:keepLines/>
      <w:numPr>
        <w:ilvl w:val="4"/>
        <w:numId w:val="7"/>
      </w:numPr>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semiHidden/>
    <w:unhideWhenUsed/>
    <w:qFormat/>
    <w:rsid w:val="000A7B2C"/>
    <w:pPr>
      <w:keepNext/>
      <w:keepLines/>
      <w:numPr>
        <w:ilvl w:val="5"/>
        <w:numId w:val="7"/>
      </w:numPr>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0A7B2C"/>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A7B2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0A7B2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1422DE"/>
    <w:pPr>
      <w:ind w:left="360" w:firstLine="360"/>
    </w:pPr>
    <w:rPr>
      <w:lang w:val="es-MX"/>
    </w:rPr>
  </w:style>
  <w:style w:type="paragraph" w:styleId="Sangra2detindependiente">
    <w:name w:val="Body Text Indent 2"/>
    <w:basedOn w:val="Normal"/>
    <w:rsid w:val="001422DE"/>
    <w:pPr>
      <w:ind w:left="720"/>
    </w:pPr>
    <w:rPr>
      <w:lang w:val="es-MX"/>
    </w:rPr>
  </w:style>
  <w:style w:type="paragraph" w:styleId="Ttulo">
    <w:name w:val="Title"/>
    <w:aliases w:val="peque"/>
    <w:basedOn w:val="Normal"/>
    <w:next w:val="Normal"/>
    <w:link w:val="TtuloCar"/>
    <w:uiPriority w:val="10"/>
    <w:qFormat/>
    <w:rsid w:val="000A7B2C"/>
    <w:pPr>
      <w:spacing w:after="0" w:line="240" w:lineRule="auto"/>
      <w:contextualSpacing/>
    </w:pPr>
    <w:rPr>
      <w:rFonts w:asciiTheme="majorHAnsi" w:eastAsiaTheme="majorEastAsia" w:hAnsiTheme="majorHAnsi" w:cstheme="majorBidi"/>
      <w:color w:val="000000" w:themeColor="text1"/>
      <w:sz w:val="56"/>
      <w:szCs w:val="56"/>
    </w:rPr>
  </w:style>
  <w:style w:type="paragraph" w:styleId="Sangra3detindependiente">
    <w:name w:val="Body Text Indent 3"/>
    <w:basedOn w:val="Normal"/>
    <w:rsid w:val="001422DE"/>
    <w:pPr>
      <w:ind w:left="720" w:hanging="360"/>
    </w:pPr>
    <w:rPr>
      <w:lang w:val="es-MX"/>
    </w:rPr>
  </w:style>
  <w:style w:type="paragraph" w:styleId="Encabezado">
    <w:name w:val="header"/>
    <w:basedOn w:val="Normal"/>
    <w:link w:val="EncabezadoCar"/>
    <w:uiPriority w:val="99"/>
    <w:rsid w:val="001422DE"/>
    <w:pPr>
      <w:tabs>
        <w:tab w:val="center" w:pos="4252"/>
        <w:tab w:val="right" w:pos="8504"/>
      </w:tabs>
    </w:pPr>
  </w:style>
  <w:style w:type="paragraph" w:styleId="Piedepgina">
    <w:name w:val="footer"/>
    <w:basedOn w:val="Normal"/>
    <w:link w:val="PiedepginaCar"/>
    <w:uiPriority w:val="99"/>
    <w:rsid w:val="001422DE"/>
    <w:pPr>
      <w:tabs>
        <w:tab w:val="center" w:pos="4252"/>
        <w:tab w:val="right" w:pos="8504"/>
      </w:tabs>
    </w:pPr>
  </w:style>
  <w:style w:type="paragraph" w:styleId="Textodeglobo">
    <w:name w:val="Balloon Text"/>
    <w:basedOn w:val="Normal"/>
    <w:semiHidden/>
    <w:rsid w:val="009C15D9"/>
    <w:rPr>
      <w:rFonts w:ascii="Tahoma" w:hAnsi="Tahoma" w:cs="Tahoma"/>
      <w:sz w:val="16"/>
      <w:szCs w:val="16"/>
    </w:rPr>
  </w:style>
  <w:style w:type="table" w:styleId="Tablaconcuadrcula">
    <w:name w:val="Table Grid"/>
    <w:basedOn w:val="Tablanormal"/>
    <w:rsid w:val="00AA0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9340B8"/>
    <w:rPr>
      <w:sz w:val="16"/>
      <w:szCs w:val="16"/>
    </w:rPr>
  </w:style>
  <w:style w:type="paragraph" w:styleId="Textocomentario">
    <w:name w:val="annotation text"/>
    <w:basedOn w:val="Normal"/>
    <w:link w:val="TextocomentarioCar"/>
    <w:uiPriority w:val="99"/>
    <w:semiHidden/>
    <w:rsid w:val="009340B8"/>
    <w:rPr>
      <w:sz w:val="20"/>
      <w:szCs w:val="20"/>
    </w:rPr>
  </w:style>
  <w:style w:type="paragraph" w:styleId="Asuntodelcomentario">
    <w:name w:val="annotation subject"/>
    <w:basedOn w:val="Textocomentario"/>
    <w:next w:val="Textocomentario"/>
    <w:semiHidden/>
    <w:rsid w:val="009340B8"/>
    <w:rPr>
      <w:b/>
      <w:bCs/>
    </w:rPr>
  </w:style>
  <w:style w:type="paragraph" w:styleId="Textonotapie">
    <w:name w:val="footnote text"/>
    <w:basedOn w:val="Normal"/>
    <w:semiHidden/>
    <w:rsid w:val="00B10A20"/>
    <w:rPr>
      <w:sz w:val="20"/>
      <w:szCs w:val="20"/>
    </w:rPr>
  </w:style>
  <w:style w:type="character" w:styleId="Refdenotaalpie">
    <w:name w:val="footnote reference"/>
    <w:basedOn w:val="Fuentedeprrafopredeter"/>
    <w:semiHidden/>
    <w:rsid w:val="00B10A20"/>
    <w:rPr>
      <w:vertAlign w:val="superscript"/>
    </w:rPr>
  </w:style>
  <w:style w:type="paragraph" w:styleId="Textoindependiente">
    <w:name w:val="Body Text"/>
    <w:basedOn w:val="Normal"/>
    <w:rsid w:val="00BD2379"/>
    <w:pPr>
      <w:spacing w:after="120"/>
    </w:pPr>
  </w:style>
  <w:style w:type="paragraph" w:styleId="Prrafodelista">
    <w:name w:val="List Paragraph"/>
    <w:basedOn w:val="Normal"/>
    <w:uiPriority w:val="34"/>
    <w:qFormat/>
    <w:rsid w:val="0022673D"/>
    <w:pPr>
      <w:ind w:left="720"/>
      <w:contextualSpacing/>
    </w:pPr>
  </w:style>
  <w:style w:type="character" w:customStyle="1" w:styleId="PiedepginaCar">
    <w:name w:val="Pie de página Car"/>
    <w:basedOn w:val="Fuentedeprrafopredeter"/>
    <w:link w:val="Piedepgina"/>
    <w:uiPriority w:val="99"/>
    <w:rsid w:val="00A0647C"/>
    <w:rPr>
      <w:sz w:val="24"/>
      <w:szCs w:val="24"/>
    </w:rPr>
  </w:style>
  <w:style w:type="character" w:styleId="Hipervnculo">
    <w:name w:val="Hyperlink"/>
    <w:basedOn w:val="Fuentedeprrafopredeter"/>
    <w:uiPriority w:val="99"/>
    <w:unhideWhenUsed/>
    <w:rsid w:val="00EB7BAD"/>
    <w:rPr>
      <w:color w:val="0000FF" w:themeColor="hyperlink"/>
      <w:u w:val="single"/>
    </w:rPr>
  </w:style>
  <w:style w:type="paragraph" w:customStyle="1" w:styleId="Default">
    <w:name w:val="Default"/>
    <w:rsid w:val="00E54F02"/>
    <w:pPr>
      <w:autoSpaceDE w:val="0"/>
      <w:autoSpaceDN w:val="0"/>
      <w:adjustRightInd w:val="0"/>
    </w:pPr>
    <w:rPr>
      <w:rFonts w:ascii="Arial" w:hAnsi="Arial" w:cs="Arial"/>
      <w:color w:val="000000"/>
      <w:sz w:val="24"/>
      <w:szCs w:val="24"/>
      <w:lang w:val="es-CR"/>
    </w:rPr>
  </w:style>
  <w:style w:type="table" w:styleId="Listaclara-nfasis5">
    <w:name w:val="Light List Accent 5"/>
    <w:basedOn w:val="Tablanormal"/>
    <w:uiPriority w:val="61"/>
    <w:rsid w:val="00DB37B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
    <w:name w:val="Light List"/>
    <w:basedOn w:val="Tablanormal"/>
    <w:uiPriority w:val="61"/>
    <w:rsid w:val="00E5556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nfasissutil">
    <w:name w:val="Subtle Emphasis"/>
    <w:basedOn w:val="Fuentedeprrafopredeter"/>
    <w:uiPriority w:val="19"/>
    <w:qFormat/>
    <w:rsid w:val="000A7B2C"/>
    <w:rPr>
      <w:i/>
      <w:iCs/>
      <w:color w:val="404040" w:themeColor="text1" w:themeTint="BF"/>
    </w:rPr>
  </w:style>
  <w:style w:type="paragraph" w:styleId="Sinespaciado">
    <w:name w:val="No Spacing"/>
    <w:link w:val="SinespaciadoCar"/>
    <w:uiPriority w:val="1"/>
    <w:qFormat/>
    <w:rsid w:val="000A7B2C"/>
    <w:pPr>
      <w:spacing w:after="0" w:line="240" w:lineRule="auto"/>
    </w:pPr>
  </w:style>
  <w:style w:type="character" w:styleId="nfasisintenso">
    <w:name w:val="Intense Emphasis"/>
    <w:basedOn w:val="Fuentedeprrafopredeter"/>
    <w:uiPriority w:val="21"/>
    <w:qFormat/>
    <w:rsid w:val="000A7B2C"/>
    <w:rPr>
      <w:b/>
      <w:bCs/>
      <w:i/>
      <w:iCs/>
      <w:caps/>
    </w:rPr>
  </w:style>
  <w:style w:type="paragraph" w:styleId="TtuloTDC">
    <w:name w:val="TOC Heading"/>
    <w:basedOn w:val="Ttulo1"/>
    <w:next w:val="Normal"/>
    <w:uiPriority w:val="39"/>
    <w:unhideWhenUsed/>
    <w:qFormat/>
    <w:rsid w:val="000A7B2C"/>
    <w:pPr>
      <w:outlineLvl w:val="9"/>
    </w:pPr>
  </w:style>
  <w:style w:type="paragraph" w:styleId="TDC1">
    <w:name w:val="toc 1"/>
    <w:basedOn w:val="Normal"/>
    <w:next w:val="Normal"/>
    <w:autoRedefine/>
    <w:uiPriority w:val="39"/>
    <w:rsid w:val="00B1362A"/>
    <w:pPr>
      <w:tabs>
        <w:tab w:val="right" w:leader="dot" w:pos="8494"/>
      </w:tabs>
      <w:spacing w:after="100"/>
      <w:jc w:val="center"/>
    </w:pPr>
    <w:rPr>
      <w:rFonts w:ascii="Arial" w:hAnsi="Arial"/>
      <w:bCs/>
      <w:smallCaps/>
      <w:noProof/>
      <w:color w:val="000000" w:themeColor="text1"/>
      <w:spacing w:val="5"/>
      <w:sz w:val="28"/>
      <w:lang w:val="es-MX"/>
    </w:rPr>
  </w:style>
  <w:style w:type="paragraph" w:styleId="TDC2">
    <w:name w:val="toc 2"/>
    <w:basedOn w:val="Normal"/>
    <w:next w:val="Normal"/>
    <w:autoRedefine/>
    <w:uiPriority w:val="39"/>
    <w:rsid w:val="00F56A61"/>
    <w:pPr>
      <w:tabs>
        <w:tab w:val="left" w:pos="660"/>
        <w:tab w:val="right" w:leader="dot" w:pos="8494"/>
      </w:tabs>
      <w:spacing w:after="100"/>
      <w:ind w:left="240"/>
    </w:pPr>
  </w:style>
  <w:style w:type="character" w:customStyle="1" w:styleId="EncabezadoCar">
    <w:name w:val="Encabezado Car"/>
    <w:basedOn w:val="Fuentedeprrafopredeter"/>
    <w:link w:val="Encabezado"/>
    <w:uiPriority w:val="99"/>
    <w:rsid w:val="003D7DEA"/>
    <w:rPr>
      <w:sz w:val="24"/>
      <w:szCs w:val="24"/>
    </w:rPr>
  </w:style>
  <w:style w:type="table" w:styleId="Listaclara-nfasis1">
    <w:name w:val="Light List Accent 1"/>
    <w:basedOn w:val="Tablanormal"/>
    <w:uiPriority w:val="61"/>
    <w:rsid w:val="00B21CF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inespaciadoCar">
    <w:name w:val="Sin espaciado Car"/>
    <w:basedOn w:val="Fuentedeprrafopredeter"/>
    <w:link w:val="Sinespaciado"/>
    <w:uiPriority w:val="1"/>
    <w:rsid w:val="00242891"/>
  </w:style>
  <w:style w:type="character" w:styleId="Textoennegrita">
    <w:name w:val="Strong"/>
    <w:aliases w:val="apartados"/>
    <w:basedOn w:val="Fuentedeprrafopredeter"/>
    <w:uiPriority w:val="22"/>
    <w:qFormat/>
    <w:rsid w:val="000A7B2C"/>
    <w:rPr>
      <w:b/>
      <w:bCs/>
      <w:color w:val="000000" w:themeColor="text1"/>
    </w:rPr>
  </w:style>
  <w:style w:type="paragraph" w:styleId="Subttulo">
    <w:name w:val="Subtitle"/>
    <w:basedOn w:val="Normal"/>
    <w:next w:val="Normal"/>
    <w:link w:val="SubttuloCar"/>
    <w:uiPriority w:val="11"/>
    <w:qFormat/>
    <w:rsid w:val="000A7B2C"/>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0A7B2C"/>
    <w:rPr>
      <w:color w:val="5A5A5A" w:themeColor="text1" w:themeTint="A5"/>
      <w:spacing w:val="10"/>
    </w:rPr>
  </w:style>
  <w:style w:type="character" w:styleId="Ttulodellibro">
    <w:name w:val="Book Title"/>
    <w:basedOn w:val="Fuentedeprrafopredeter"/>
    <w:uiPriority w:val="33"/>
    <w:qFormat/>
    <w:rsid w:val="000A7B2C"/>
    <w:rPr>
      <w:b w:val="0"/>
      <w:bCs w:val="0"/>
      <w:smallCaps/>
      <w:spacing w:val="5"/>
    </w:rPr>
  </w:style>
  <w:style w:type="character" w:styleId="nfasis">
    <w:name w:val="Emphasis"/>
    <w:basedOn w:val="Fuentedeprrafopredeter"/>
    <w:uiPriority w:val="20"/>
    <w:qFormat/>
    <w:rsid w:val="000A7B2C"/>
    <w:rPr>
      <w:i/>
      <w:iCs/>
      <w:color w:val="auto"/>
    </w:rPr>
  </w:style>
  <w:style w:type="character" w:customStyle="1" w:styleId="TextocomentarioCar">
    <w:name w:val="Texto comentario Car"/>
    <w:basedOn w:val="Fuentedeprrafopredeter"/>
    <w:link w:val="Textocomentario"/>
    <w:uiPriority w:val="99"/>
    <w:semiHidden/>
    <w:rsid w:val="005702BA"/>
  </w:style>
  <w:style w:type="character" w:styleId="Mencinsinresolver">
    <w:name w:val="Unresolved Mention"/>
    <w:basedOn w:val="Fuentedeprrafopredeter"/>
    <w:uiPriority w:val="99"/>
    <w:semiHidden/>
    <w:unhideWhenUsed/>
    <w:rsid w:val="00CC7D7E"/>
    <w:rPr>
      <w:color w:val="605E5C"/>
      <w:shd w:val="clear" w:color="auto" w:fill="E1DFDD"/>
    </w:rPr>
  </w:style>
  <w:style w:type="character" w:customStyle="1" w:styleId="Ttulo1Car">
    <w:name w:val="Título 1 Car"/>
    <w:aliases w:val="grandes Car"/>
    <w:basedOn w:val="Fuentedeprrafopredeter"/>
    <w:link w:val="Ttulo1"/>
    <w:uiPriority w:val="9"/>
    <w:rsid w:val="000A7B2C"/>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rsid w:val="000A7B2C"/>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0A7B2C"/>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0A7B2C"/>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0A7B2C"/>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semiHidden/>
    <w:rsid w:val="000A7B2C"/>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semiHidden/>
    <w:rsid w:val="000A7B2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A7B2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A7B2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0A7B2C"/>
    <w:pPr>
      <w:spacing w:after="200" w:line="240" w:lineRule="auto"/>
    </w:pPr>
    <w:rPr>
      <w:i/>
      <w:iCs/>
      <w:color w:val="1F497D" w:themeColor="text2"/>
      <w:sz w:val="18"/>
      <w:szCs w:val="18"/>
    </w:rPr>
  </w:style>
  <w:style w:type="character" w:customStyle="1" w:styleId="TtuloCar">
    <w:name w:val="Título Car"/>
    <w:aliases w:val="peque Car"/>
    <w:basedOn w:val="Fuentedeprrafopredeter"/>
    <w:link w:val="Ttulo"/>
    <w:uiPriority w:val="10"/>
    <w:rsid w:val="000A7B2C"/>
    <w:rPr>
      <w:rFonts w:asciiTheme="majorHAnsi" w:eastAsiaTheme="majorEastAsia" w:hAnsiTheme="majorHAnsi" w:cstheme="majorBidi"/>
      <w:color w:val="000000" w:themeColor="text1"/>
      <w:sz w:val="56"/>
      <w:szCs w:val="56"/>
    </w:rPr>
  </w:style>
  <w:style w:type="paragraph" w:styleId="Cita">
    <w:name w:val="Quote"/>
    <w:basedOn w:val="Normal"/>
    <w:next w:val="Normal"/>
    <w:link w:val="CitaCar"/>
    <w:uiPriority w:val="29"/>
    <w:qFormat/>
    <w:rsid w:val="000A7B2C"/>
    <w:pPr>
      <w:spacing w:before="160"/>
      <w:ind w:left="720" w:right="720"/>
    </w:pPr>
    <w:rPr>
      <w:i/>
      <w:iCs/>
      <w:color w:val="000000" w:themeColor="text1"/>
    </w:rPr>
  </w:style>
  <w:style w:type="character" w:customStyle="1" w:styleId="CitaCar">
    <w:name w:val="Cita Car"/>
    <w:basedOn w:val="Fuentedeprrafopredeter"/>
    <w:link w:val="Cita"/>
    <w:uiPriority w:val="29"/>
    <w:rsid w:val="000A7B2C"/>
    <w:rPr>
      <w:i/>
      <w:iCs/>
      <w:color w:val="000000" w:themeColor="text1"/>
    </w:rPr>
  </w:style>
  <w:style w:type="paragraph" w:styleId="Citadestacada">
    <w:name w:val="Intense Quote"/>
    <w:basedOn w:val="Normal"/>
    <w:next w:val="Normal"/>
    <w:link w:val="CitadestacadaCar"/>
    <w:uiPriority w:val="30"/>
    <w:qFormat/>
    <w:rsid w:val="000A7B2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0A7B2C"/>
    <w:rPr>
      <w:color w:val="000000" w:themeColor="text1"/>
      <w:shd w:val="clear" w:color="auto" w:fill="F2F2F2" w:themeFill="background1" w:themeFillShade="F2"/>
    </w:rPr>
  </w:style>
  <w:style w:type="character" w:styleId="Referenciasutil">
    <w:name w:val="Subtle Reference"/>
    <w:basedOn w:val="Fuentedeprrafopredeter"/>
    <w:uiPriority w:val="31"/>
    <w:qFormat/>
    <w:rsid w:val="000A7B2C"/>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0A7B2C"/>
    <w:rPr>
      <w:b/>
      <w:bCs/>
      <w:smallCaps/>
      <w:u w:val="single"/>
    </w:rPr>
  </w:style>
  <w:style w:type="table" w:styleId="Tabladelista3-nfasis1">
    <w:name w:val="List Table 3 Accent 1"/>
    <w:basedOn w:val="Tablanormal"/>
    <w:uiPriority w:val="48"/>
    <w:rsid w:val="004F243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Revisin">
    <w:name w:val="Revision"/>
    <w:hidden/>
    <w:uiPriority w:val="99"/>
    <w:semiHidden/>
    <w:rsid w:val="00D27DB1"/>
    <w:pPr>
      <w:spacing w:after="0" w:line="240" w:lineRule="auto"/>
    </w:pPr>
  </w:style>
  <w:style w:type="table" w:customStyle="1" w:styleId="Listaclara-nfasis11">
    <w:name w:val="Lista clara - Énfasis 11"/>
    <w:basedOn w:val="Tablanormal"/>
    <w:next w:val="Listaclara-nfasis1"/>
    <w:uiPriority w:val="61"/>
    <w:rsid w:val="00072B0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tulos">
    <w:name w:val="Títulos"/>
    <w:basedOn w:val="Normal"/>
    <w:link w:val="TtulosCar"/>
    <w:qFormat/>
    <w:rsid w:val="002F0A84"/>
    <w:pPr>
      <w:jc w:val="center"/>
    </w:pPr>
    <w:rPr>
      <w:rFonts w:ascii="Arial" w:hAnsi="Arial" w:cs="Arial"/>
      <w:color w:val="002060"/>
      <w:sz w:val="28"/>
      <w:szCs w:val="20"/>
      <w:lang w:val="es-MX"/>
    </w:rPr>
  </w:style>
  <w:style w:type="character" w:customStyle="1" w:styleId="TtulosCar">
    <w:name w:val="Títulos Car"/>
    <w:basedOn w:val="Fuentedeprrafopredeter"/>
    <w:link w:val="Ttulos"/>
    <w:rsid w:val="002F0A84"/>
    <w:rPr>
      <w:rFonts w:ascii="Arial" w:hAnsi="Arial" w:cs="Arial"/>
      <w:color w:val="002060"/>
      <w:sz w:val="28"/>
      <w:szCs w:val="20"/>
      <w:lang w:val="es-MX"/>
    </w:rPr>
  </w:style>
  <w:style w:type="paragraph" w:styleId="Continuarlista5">
    <w:name w:val="List Continue 5"/>
    <w:basedOn w:val="Normal"/>
    <w:qFormat/>
    <w:rsid w:val="00603BF8"/>
    <w:pPr>
      <w:spacing w:before="240" w:after="60" w:line="240" w:lineRule="auto"/>
      <w:jc w:val="both"/>
    </w:pPr>
    <w:rPr>
      <w:rFonts w:ascii="Arial" w:eastAsia="Calibri" w:hAnsi="Arial" w:cs="Arial"/>
      <w:lang w:eastAsia="en-US"/>
    </w:rPr>
  </w:style>
  <w:style w:type="paragraph" w:styleId="NormalWeb">
    <w:name w:val="Normal (Web)"/>
    <w:basedOn w:val="Normal"/>
    <w:uiPriority w:val="99"/>
    <w:semiHidden/>
    <w:unhideWhenUsed/>
    <w:rsid w:val="00C2141C"/>
    <w:pPr>
      <w:spacing w:before="100" w:beforeAutospacing="1" w:after="100" w:afterAutospacing="1" w:line="240" w:lineRule="auto"/>
    </w:pPr>
    <w:rPr>
      <w:rFonts w:ascii="Times New Roman" w:eastAsia="Times New Roman" w:hAnsi="Times New Roman" w:cs="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7832">
      <w:bodyDiv w:val="1"/>
      <w:marLeft w:val="0"/>
      <w:marRight w:val="0"/>
      <w:marTop w:val="0"/>
      <w:marBottom w:val="0"/>
      <w:divBdr>
        <w:top w:val="none" w:sz="0" w:space="0" w:color="auto"/>
        <w:left w:val="none" w:sz="0" w:space="0" w:color="auto"/>
        <w:bottom w:val="none" w:sz="0" w:space="0" w:color="auto"/>
        <w:right w:val="none" w:sz="0" w:space="0" w:color="auto"/>
      </w:divBdr>
    </w:div>
    <w:div w:id="50159360">
      <w:bodyDiv w:val="1"/>
      <w:marLeft w:val="0"/>
      <w:marRight w:val="0"/>
      <w:marTop w:val="0"/>
      <w:marBottom w:val="0"/>
      <w:divBdr>
        <w:top w:val="none" w:sz="0" w:space="0" w:color="auto"/>
        <w:left w:val="none" w:sz="0" w:space="0" w:color="auto"/>
        <w:bottom w:val="none" w:sz="0" w:space="0" w:color="auto"/>
        <w:right w:val="none" w:sz="0" w:space="0" w:color="auto"/>
      </w:divBdr>
    </w:div>
    <w:div w:id="66460801">
      <w:bodyDiv w:val="1"/>
      <w:marLeft w:val="0"/>
      <w:marRight w:val="0"/>
      <w:marTop w:val="0"/>
      <w:marBottom w:val="0"/>
      <w:divBdr>
        <w:top w:val="none" w:sz="0" w:space="0" w:color="auto"/>
        <w:left w:val="none" w:sz="0" w:space="0" w:color="auto"/>
        <w:bottom w:val="none" w:sz="0" w:space="0" w:color="auto"/>
        <w:right w:val="none" w:sz="0" w:space="0" w:color="auto"/>
      </w:divBdr>
    </w:div>
    <w:div w:id="72896565">
      <w:bodyDiv w:val="1"/>
      <w:marLeft w:val="0"/>
      <w:marRight w:val="0"/>
      <w:marTop w:val="0"/>
      <w:marBottom w:val="0"/>
      <w:divBdr>
        <w:top w:val="none" w:sz="0" w:space="0" w:color="auto"/>
        <w:left w:val="none" w:sz="0" w:space="0" w:color="auto"/>
        <w:bottom w:val="none" w:sz="0" w:space="0" w:color="auto"/>
        <w:right w:val="none" w:sz="0" w:space="0" w:color="auto"/>
      </w:divBdr>
    </w:div>
    <w:div w:id="124081033">
      <w:bodyDiv w:val="1"/>
      <w:marLeft w:val="0"/>
      <w:marRight w:val="0"/>
      <w:marTop w:val="0"/>
      <w:marBottom w:val="0"/>
      <w:divBdr>
        <w:top w:val="none" w:sz="0" w:space="0" w:color="auto"/>
        <w:left w:val="none" w:sz="0" w:space="0" w:color="auto"/>
        <w:bottom w:val="none" w:sz="0" w:space="0" w:color="auto"/>
        <w:right w:val="none" w:sz="0" w:space="0" w:color="auto"/>
      </w:divBdr>
    </w:div>
    <w:div w:id="129514669">
      <w:bodyDiv w:val="1"/>
      <w:marLeft w:val="0"/>
      <w:marRight w:val="0"/>
      <w:marTop w:val="0"/>
      <w:marBottom w:val="0"/>
      <w:divBdr>
        <w:top w:val="none" w:sz="0" w:space="0" w:color="auto"/>
        <w:left w:val="none" w:sz="0" w:space="0" w:color="auto"/>
        <w:bottom w:val="none" w:sz="0" w:space="0" w:color="auto"/>
        <w:right w:val="none" w:sz="0" w:space="0" w:color="auto"/>
      </w:divBdr>
    </w:div>
    <w:div w:id="137455500">
      <w:bodyDiv w:val="1"/>
      <w:marLeft w:val="0"/>
      <w:marRight w:val="0"/>
      <w:marTop w:val="0"/>
      <w:marBottom w:val="0"/>
      <w:divBdr>
        <w:top w:val="none" w:sz="0" w:space="0" w:color="auto"/>
        <w:left w:val="none" w:sz="0" w:space="0" w:color="auto"/>
        <w:bottom w:val="none" w:sz="0" w:space="0" w:color="auto"/>
        <w:right w:val="none" w:sz="0" w:space="0" w:color="auto"/>
      </w:divBdr>
    </w:div>
    <w:div w:id="165095915">
      <w:bodyDiv w:val="1"/>
      <w:marLeft w:val="0"/>
      <w:marRight w:val="0"/>
      <w:marTop w:val="0"/>
      <w:marBottom w:val="0"/>
      <w:divBdr>
        <w:top w:val="none" w:sz="0" w:space="0" w:color="auto"/>
        <w:left w:val="none" w:sz="0" w:space="0" w:color="auto"/>
        <w:bottom w:val="none" w:sz="0" w:space="0" w:color="auto"/>
        <w:right w:val="none" w:sz="0" w:space="0" w:color="auto"/>
      </w:divBdr>
    </w:div>
    <w:div w:id="480469007">
      <w:bodyDiv w:val="1"/>
      <w:marLeft w:val="0"/>
      <w:marRight w:val="0"/>
      <w:marTop w:val="0"/>
      <w:marBottom w:val="0"/>
      <w:divBdr>
        <w:top w:val="none" w:sz="0" w:space="0" w:color="auto"/>
        <w:left w:val="none" w:sz="0" w:space="0" w:color="auto"/>
        <w:bottom w:val="none" w:sz="0" w:space="0" w:color="auto"/>
        <w:right w:val="none" w:sz="0" w:space="0" w:color="auto"/>
      </w:divBdr>
    </w:div>
    <w:div w:id="531841350">
      <w:bodyDiv w:val="1"/>
      <w:marLeft w:val="0"/>
      <w:marRight w:val="0"/>
      <w:marTop w:val="0"/>
      <w:marBottom w:val="0"/>
      <w:divBdr>
        <w:top w:val="none" w:sz="0" w:space="0" w:color="auto"/>
        <w:left w:val="none" w:sz="0" w:space="0" w:color="auto"/>
        <w:bottom w:val="none" w:sz="0" w:space="0" w:color="auto"/>
        <w:right w:val="none" w:sz="0" w:space="0" w:color="auto"/>
      </w:divBdr>
    </w:div>
    <w:div w:id="715815680">
      <w:bodyDiv w:val="1"/>
      <w:marLeft w:val="0"/>
      <w:marRight w:val="0"/>
      <w:marTop w:val="0"/>
      <w:marBottom w:val="0"/>
      <w:divBdr>
        <w:top w:val="none" w:sz="0" w:space="0" w:color="auto"/>
        <w:left w:val="none" w:sz="0" w:space="0" w:color="auto"/>
        <w:bottom w:val="none" w:sz="0" w:space="0" w:color="auto"/>
        <w:right w:val="none" w:sz="0" w:space="0" w:color="auto"/>
      </w:divBdr>
    </w:div>
    <w:div w:id="746421875">
      <w:bodyDiv w:val="1"/>
      <w:marLeft w:val="0"/>
      <w:marRight w:val="0"/>
      <w:marTop w:val="0"/>
      <w:marBottom w:val="0"/>
      <w:divBdr>
        <w:top w:val="none" w:sz="0" w:space="0" w:color="auto"/>
        <w:left w:val="none" w:sz="0" w:space="0" w:color="auto"/>
        <w:bottom w:val="none" w:sz="0" w:space="0" w:color="auto"/>
        <w:right w:val="none" w:sz="0" w:space="0" w:color="auto"/>
      </w:divBdr>
    </w:div>
    <w:div w:id="750201396">
      <w:bodyDiv w:val="1"/>
      <w:marLeft w:val="0"/>
      <w:marRight w:val="0"/>
      <w:marTop w:val="0"/>
      <w:marBottom w:val="0"/>
      <w:divBdr>
        <w:top w:val="none" w:sz="0" w:space="0" w:color="auto"/>
        <w:left w:val="none" w:sz="0" w:space="0" w:color="auto"/>
        <w:bottom w:val="none" w:sz="0" w:space="0" w:color="auto"/>
        <w:right w:val="none" w:sz="0" w:space="0" w:color="auto"/>
      </w:divBdr>
    </w:div>
    <w:div w:id="815679387">
      <w:bodyDiv w:val="1"/>
      <w:marLeft w:val="0"/>
      <w:marRight w:val="0"/>
      <w:marTop w:val="0"/>
      <w:marBottom w:val="0"/>
      <w:divBdr>
        <w:top w:val="none" w:sz="0" w:space="0" w:color="auto"/>
        <w:left w:val="none" w:sz="0" w:space="0" w:color="auto"/>
        <w:bottom w:val="none" w:sz="0" w:space="0" w:color="auto"/>
        <w:right w:val="none" w:sz="0" w:space="0" w:color="auto"/>
      </w:divBdr>
    </w:div>
    <w:div w:id="876553646">
      <w:bodyDiv w:val="1"/>
      <w:marLeft w:val="0"/>
      <w:marRight w:val="0"/>
      <w:marTop w:val="0"/>
      <w:marBottom w:val="0"/>
      <w:divBdr>
        <w:top w:val="none" w:sz="0" w:space="0" w:color="auto"/>
        <w:left w:val="none" w:sz="0" w:space="0" w:color="auto"/>
        <w:bottom w:val="none" w:sz="0" w:space="0" w:color="auto"/>
        <w:right w:val="none" w:sz="0" w:space="0" w:color="auto"/>
      </w:divBdr>
    </w:div>
    <w:div w:id="913704419">
      <w:bodyDiv w:val="1"/>
      <w:marLeft w:val="0"/>
      <w:marRight w:val="0"/>
      <w:marTop w:val="0"/>
      <w:marBottom w:val="0"/>
      <w:divBdr>
        <w:top w:val="none" w:sz="0" w:space="0" w:color="auto"/>
        <w:left w:val="none" w:sz="0" w:space="0" w:color="auto"/>
        <w:bottom w:val="none" w:sz="0" w:space="0" w:color="auto"/>
        <w:right w:val="none" w:sz="0" w:space="0" w:color="auto"/>
      </w:divBdr>
    </w:div>
    <w:div w:id="924653301">
      <w:bodyDiv w:val="1"/>
      <w:marLeft w:val="0"/>
      <w:marRight w:val="0"/>
      <w:marTop w:val="0"/>
      <w:marBottom w:val="0"/>
      <w:divBdr>
        <w:top w:val="none" w:sz="0" w:space="0" w:color="auto"/>
        <w:left w:val="none" w:sz="0" w:space="0" w:color="auto"/>
        <w:bottom w:val="none" w:sz="0" w:space="0" w:color="auto"/>
        <w:right w:val="none" w:sz="0" w:space="0" w:color="auto"/>
      </w:divBdr>
    </w:div>
    <w:div w:id="968321184">
      <w:bodyDiv w:val="1"/>
      <w:marLeft w:val="0"/>
      <w:marRight w:val="0"/>
      <w:marTop w:val="0"/>
      <w:marBottom w:val="0"/>
      <w:divBdr>
        <w:top w:val="none" w:sz="0" w:space="0" w:color="auto"/>
        <w:left w:val="none" w:sz="0" w:space="0" w:color="auto"/>
        <w:bottom w:val="none" w:sz="0" w:space="0" w:color="auto"/>
        <w:right w:val="none" w:sz="0" w:space="0" w:color="auto"/>
      </w:divBdr>
    </w:div>
    <w:div w:id="977026510">
      <w:bodyDiv w:val="1"/>
      <w:marLeft w:val="0"/>
      <w:marRight w:val="0"/>
      <w:marTop w:val="0"/>
      <w:marBottom w:val="0"/>
      <w:divBdr>
        <w:top w:val="none" w:sz="0" w:space="0" w:color="auto"/>
        <w:left w:val="none" w:sz="0" w:space="0" w:color="auto"/>
        <w:bottom w:val="none" w:sz="0" w:space="0" w:color="auto"/>
        <w:right w:val="none" w:sz="0" w:space="0" w:color="auto"/>
      </w:divBdr>
    </w:div>
    <w:div w:id="1026904333">
      <w:bodyDiv w:val="1"/>
      <w:marLeft w:val="0"/>
      <w:marRight w:val="0"/>
      <w:marTop w:val="0"/>
      <w:marBottom w:val="0"/>
      <w:divBdr>
        <w:top w:val="none" w:sz="0" w:space="0" w:color="auto"/>
        <w:left w:val="none" w:sz="0" w:space="0" w:color="auto"/>
        <w:bottom w:val="none" w:sz="0" w:space="0" w:color="auto"/>
        <w:right w:val="none" w:sz="0" w:space="0" w:color="auto"/>
      </w:divBdr>
    </w:div>
    <w:div w:id="1228299854">
      <w:bodyDiv w:val="1"/>
      <w:marLeft w:val="0"/>
      <w:marRight w:val="0"/>
      <w:marTop w:val="0"/>
      <w:marBottom w:val="0"/>
      <w:divBdr>
        <w:top w:val="none" w:sz="0" w:space="0" w:color="auto"/>
        <w:left w:val="none" w:sz="0" w:space="0" w:color="auto"/>
        <w:bottom w:val="none" w:sz="0" w:space="0" w:color="auto"/>
        <w:right w:val="none" w:sz="0" w:space="0" w:color="auto"/>
      </w:divBdr>
    </w:div>
    <w:div w:id="1249735126">
      <w:bodyDiv w:val="1"/>
      <w:marLeft w:val="0"/>
      <w:marRight w:val="0"/>
      <w:marTop w:val="0"/>
      <w:marBottom w:val="0"/>
      <w:divBdr>
        <w:top w:val="none" w:sz="0" w:space="0" w:color="auto"/>
        <w:left w:val="none" w:sz="0" w:space="0" w:color="auto"/>
        <w:bottom w:val="none" w:sz="0" w:space="0" w:color="auto"/>
        <w:right w:val="none" w:sz="0" w:space="0" w:color="auto"/>
      </w:divBdr>
    </w:div>
    <w:div w:id="1268344517">
      <w:bodyDiv w:val="1"/>
      <w:marLeft w:val="0"/>
      <w:marRight w:val="0"/>
      <w:marTop w:val="0"/>
      <w:marBottom w:val="0"/>
      <w:divBdr>
        <w:top w:val="none" w:sz="0" w:space="0" w:color="auto"/>
        <w:left w:val="none" w:sz="0" w:space="0" w:color="auto"/>
        <w:bottom w:val="none" w:sz="0" w:space="0" w:color="auto"/>
        <w:right w:val="none" w:sz="0" w:space="0" w:color="auto"/>
      </w:divBdr>
    </w:div>
    <w:div w:id="1308700609">
      <w:bodyDiv w:val="1"/>
      <w:marLeft w:val="0"/>
      <w:marRight w:val="0"/>
      <w:marTop w:val="0"/>
      <w:marBottom w:val="0"/>
      <w:divBdr>
        <w:top w:val="none" w:sz="0" w:space="0" w:color="auto"/>
        <w:left w:val="none" w:sz="0" w:space="0" w:color="auto"/>
        <w:bottom w:val="none" w:sz="0" w:space="0" w:color="auto"/>
        <w:right w:val="none" w:sz="0" w:space="0" w:color="auto"/>
      </w:divBdr>
    </w:div>
    <w:div w:id="1328047631">
      <w:bodyDiv w:val="1"/>
      <w:marLeft w:val="0"/>
      <w:marRight w:val="0"/>
      <w:marTop w:val="0"/>
      <w:marBottom w:val="0"/>
      <w:divBdr>
        <w:top w:val="none" w:sz="0" w:space="0" w:color="auto"/>
        <w:left w:val="none" w:sz="0" w:space="0" w:color="auto"/>
        <w:bottom w:val="none" w:sz="0" w:space="0" w:color="auto"/>
        <w:right w:val="none" w:sz="0" w:space="0" w:color="auto"/>
      </w:divBdr>
    </w:div>
    <w:div w:id="1328364111">
      <w:bodyDiv w:val="1"/>
      <w:marLeft w:val="0"/>
      <w:marRight w:val="0"/>
      <w:marTop w:val="0"/>
      <w:marBottom w:val="0"/>
      <w:divBdr>
        <w:top w:val="none" w:sz="0" w:space="0" w:color="auto"/>
        <w:left w:val="none" w:sz="0" w:space="0" w:color="auto"/>
        <w:bottom w:val="none" w:sz="0" w:space="0" w:color="auto"/>
        <w:right w:val="none" w:sz="0" w:space="0" w:color="auto"/>
      </w:divBdr>
    </w:div>
    <w:div w:id="1351445399">
      <w:bodyDiv w:val="1"/>
      <w:marLeft w:val="0"/>
      <w:marRight w:val="0"/>
      <w:marTop w:val="0"/>
      <w:marBottom w:val="0"/>
      <w:divBdr>
        <w:top w:val="none" w:sz="0" w:space="0" w:color="auto"/>
        <w:left w:val="none" w:sz="0" w:space="0" w:color="auto"/>
        <w:bottom w:val="none" w:sz="0" w:space="0" w:color="auto"/>
        <w:right w:val="none" w:sz="0" w:space="0" w:color="auto"/>
      </w:divBdr>
    </w:div>
    <w:div w:id="1359741742">
      <w:bodyDiv w:val="1"/>
      <w:marLeft w:val="0"/>
      <w:marRight w:val="0"/>
      <w:marTop w:val="0"/>
      <w:marBottom w:val="0"/>
      <w:divBdr>
        <w:top w:val="none" w:sz="0" w:space="0" w:color="auto"/>
        <w:left w:val="none" w:sz="0" w:space="0" w:color="auto"/>
        <w:bottom w:val="none" w:sz="0" w:space="0" w:color="auto"/>
        <w:right w:val="none" w:sz="0" w:space="0" w:color="auto"/>
      </w:divBdr>
    </w:div>
    <w:div w:id="1568298505">
      <w:bodyDiv w:val="1"/>
      <w:marLeft w:val="0"/>
      <w:marRight w:val="0"/>
      <w:marTop w:val="0"/>
      <w:marBottom w:val="0"/>
      <w:divBdr>
        <w:top w:val="none" w:sz="0" w:space="0" w:color="auto"/>
        <w:left w:val="none" w:sz="0" w:space="0" w:color="auto"/>
        <w:bottom w:val="none" w:sz="0" w:space="0" w:color="auto"/>
        <w:right w:val="none" w:sz="0" w:space="0" w:color="auto"/>
      </w:divBdr>
    </w:div>
    <w:div w:id="1604915953">
      <w:bodyDiv w:val="1"/>
      <w:marLeft w:val="0"/>
      <w:marRight w:val="0"/>
      <w:marTop w:val="0"/>
      <w:marBottom w:val="0"/>
      <w:divBdr>
        <w:top w:val="none" w:sz="0" w:space="0" w:color="auto"/>
        <w:left w:val="none" w:sz="0" w:space="0" w:color="auto"/>
        <w:bottom w:val="none" w:sz="0" w:space="0" w:color="auto"/>
        <w:right w:val="none" w:sz="0" w:space="0" w:color="auto"/>
      </w:divBdr>
    </w:div>
    <w:div w:id="1625648486">
      <w:bodyDiv w:val="1"/>
      <w:marLeft w:val="0"/>
      <w:marRight w:val="0"/>
      <w:marTop w:val="0"/>
      <w:marBottom w:val="0"/>
      <w:divBdr>
        <w:top w:val="none" w:sz="0" w:space="0" w:color="auto"/>
        <w:left w:val="none" w:sz="0" w:space="0" w:color="auto"/>
        <w:bottom w:val="none" w:sz="0" w:space="0" w:color="auto"/>
        <w:right w:val="none" w:sz="0" w:space="0" w:color="auto"/>
      </w:divBdr>
    </w:div>
    <w:div w:id="1670863297">
      <w:bodyDiv w:val="1"/>
      <w:marLeft w:val="0"/>
      <w:marRight w:val="0"/>
      <w:marTop w:val="0"/>
      <w:marBottom w:val="0"/>
      <w:divBdr>
        <w:top w:val="none" w:sz="0" w:space="0" w:color="auto"/>
        <w:left w:val="none" w:sz="0" w:space="0" w:color="auto"/>
        <w:bottom w:val="none" w:sz="0" w:space="0" w:color="auto"/>
        <w:right w:val="none" w:sz="0" w:space="0" w:color="auto"/>
      </w:divBdr>
    </w:div>
    <w:div w:id="1689796627">
      <w:bodyDiv w:val="1"/>
      <w:marLeft w:val="0"/>
      <w:marRight w:val="0"/>
      <w:marTop w:val="0"/>
      <w:marBottom w:val="0"/>
      <w:divBdr>
        <w:top w:val="none" w:sz="0" w:space="0" w:color="auto"/>
        <w:left w:val="none" w:sz="0" w:space="0" w:color="auto"/>
        <w:bottom w:val="none" w:sz="0" w:space="0" w:color="auto"/>
        <w:right w:val="none" w:sz="0" w:space="0" w:color="auto"/>
      </w:divBdr>
    </w:div>
    <w:div w:id="1769276508">
      <w:bodyDiv w:val="1"/>
      <w:marLeft w:val="0"/>
      <w:marRight w:val="0"/>
      <w:marTop w:val="0"/>
      <w:marBottom w:val="0"/>
      <w:divBdr>
        <w:top w:val="none" w:sz="0" w:space="0" w:color="auto"/>
        <w:left w:val="none" w:sz="0" w:space="0" w:color="auto"/>
        <w:bottom w:val="none" w:sz="0" w:space="0" w:color="auto"/>
        <w:right w:val="none" w:sz="0" w:space="0" w:color="auto"/>
      </w:divBdr>
    </w:div>
    <w:div w:id="1790316195">
      <w:bodyDiv w:val="1"/>
      <w:marLeft w:val="0"/>
      <w:marRight w:val="0"/>
      <w:marTop w:val="0"/>
      <w:marBottom w:val="0"/>
      <w:divBdr>
        <w:top w:val="none" w:sz="0" w:space="0" w:color="auto"/>
        <w:left w:val="none" w:sz="0" w:space="0" w:color="auto"/>
        <w:bottom w:val="none" w:sz="0" w:space="0" w:color="auto"/>
        <w:right w:val="none" w:sz="0" w:space="0" w:color="auto"/>
      </w:divBdr>
    </w:div>
    <w:div w:id="1800217811">
      <w:bodyDiv w:val="1"/>
      <w:marLeft w:val="0"/>
      <w:marRight w:val="0"/>
      <w:marTop w:val="0"/>
      <w:marBottom w:val="0"/>
      <w:divBdr>
        <w:top w:val="none" w:sz="0" w:space="0" w:color="auto"/>
        <w:left w:val="none" w:sz="0" w:space="0" w:color="auto"/>
        <w:bottom w:val="none" w:sz="0" w:space="0" w:color="auto"/>
        <w:right w:val="none" w:sz="0" w:space="0" w:color="auto"/>
      </w:divBdr>
      <w:divsChild>
        <w:div w:id="705956320">
          <w:marLeft w:val="547"/>
          <w:marRight w:val="0"/>
          <w:marTop w:val="0"/>
          <w:marBottom w:val="0"/>
          <w:divBdr>
            <w:top w:val="none" w:sz="0" w:space="0" w:color="auto"/>
            <w:left w:val="none" w:sz="0" w:space="0" w:color="auto"/>
            <w:bottom w:val="none" w:sz="0" w:space="0" w:color="auto"/>
            <w:right w:val="none" w:sz="0" w:space="0" w:color="auto"/>
          </w:divBdr>
        </w:div>
      </w:divsChild>
    </w:div>
    <w:div w:id="1817793675">
      <w:bodyDiv w:val="1"/>
      <w:marLeft w:val="0"/>
      <w:marRight w:val="0"/>
      <w:marTop w:val="0"/>
      <w:marBottom w:val="0"/>
      <w:divBdr>
        <w:top w:val="none" w:sz="0" w:space="0" w:color="auto"/>
        <w:left w:val="none" w:sz="0" w:space="0" w:color="auto"/>
        <w:bottom w:val="none" w:sz="0" w:space="0" w:color="auto"/>
        <w:right w:val="none" w:sz="0" w:space="0" w:color="auto"/>
      </w:divBdr>
    </w:div>
    <w:div w:id="1949315557">
      <w:bodyDiv w:val="1"/>
      <w:marLeft w:val="0"/>
      <w:marRight w:val="0"/>
      <w:marTop w:val="0"/>
      <w:marBottom w:val="0"/>
      <w:divBdr>
        <w:top w:val="none" w:sz="0" w:space="0" w:color="auto"/>
        <w:left w:val="none" w:sz="0" w:space="0" w:color="auto"/>
        <w:bottom w:val="none" w:sz="0" w:space="0" w:color="auto"/>
        <w:right w:val="none" w:sz="0" w:space="0" w:color="auto"/>
      </w:divBdr>
    </w:div>
    <w:div w:id="1974407205">
      <w:bodyDiv w:val="1"/>
      <w:marLeft w:val="0"/>
      <w:marRight w:val="0"/>
      <w:marTop w:val="0"/>
      <w:marBottom w:val="0"/>
      <w:divBdr>
        <w:top w:val="none" w:sz="0" w:space="0" w:color="auto"/>
        <w:left w:val="none" w:sz="0" w:space="0" w:color="auto"/>
        <w:bottom w:val="none" w:sz="0" w:space="0" w:color="auto"/>
        <w:right w:val="none" w:sz="0" w:space="0" w:color="auto"/>
      </w:divBdr>
    </w:div>
    <w:div w:id="1998458793">
      <w:bodyDiv w:val="1"/>
      <w:marLeft w:val="0"/>
      <w:marRight w:val="0"/>
      <w:marTop w:val="0"/>
      <w:marBottom w:val="0"/>
      <w:divBdr>
        <w:top w:val="none" w:sz="0" w:space="0" w:color="auto"/>
        <w:left w:val="none" w:sz="0" w:space="0" w:color="auto"/>
        <w:bottom w:val="none" w:sz="0" w:space="0" w:color="auto"/>
        <w:right w:val="none" w:sz="0" w:space="0" w:color="auto"/>
      </w:divBdr>
    </w:div>
    <w:div w:id="2050564984">
      <w:bodyDiv w:val="1"/>
      <w:marLeft w:val="0"/>
      <w:marRight w:val="0"/>
      <w:marTop w:val="0"/>
      <w:marBottom w:val="0"/>
      <w:divBdr>
        <w:top w:val="none" w:sz="0" w:space="0" w:color="auto"/>
        <w:left w:val="none" w:sz="0" w:space="0" w:color="auto"/>
        <w:bottom w:val="none" w:sz="0" w:space="0" w:color="auto"/>
        <w:right w:val="none" w:sz="0" w:space="0" w:color="auto"/>
      </w:divBdr>
    </w:div>
    <w:div w:id="2062054072">
      <w:bodyDiv w:val="1"/>
      <w:marLeft w:val="0"/>
      <w:marRight w:val="0"/>
      <w:marTop w:val="0"/>
      <w:marBottom w:val="0"/>
      <w:divBdr>
        <w:top w:val="none" w:sz="0" w:space="0" w:color="auto"/>
        <w:left w:val="none" w:sz="0" w:space="0" w:color="auto"/>
        <w:bottom w:val="none" w:sz="0" w:space="0" w:color="auto"/>
        <w:right w:val="none" w:sz="0" w:space="0" w:color="auto"/>
      </w:divBdr>
    </w:div>
    <w:div w:id="20921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rodriguez@icd.go.c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2313713B6A144DB1AB3F7808E50684" ma:contentTypeVersion="15" ma:contentTypeDescription="Crear nuevo documento." ma:contentTypeScope="" ma:versionID="6d2272694d78163b7850782ef9ef4ae6">
  <xsd:schema xmlns:xsd="http://www.w3.org/2001/XMLSchema" xmlns:xs="http://www.w3.org/2001/XMLSchema" xmlns:p="http://schemas.microsoft.com/office/2006/metadata/properties" xmlns:ns2="a1cac3e6-3a70-47c8-a30c-e1ad94fee13c" xmlns:ns3="3ba265a6-ee0a-48e5-be0a-5c186d555e9f" targetNamespace="http://schemas.microsoft.com/office/2006/metadata/properties" ma:root="true" ma:fieldsID="8e0f611232dfdec2a4c50af474475128" ns2:_="" ns3:_="">
    <xsd:import namespace="a1cac3e6-3a70-47c8-a30c-e1ad94fee13c"/>
    <xsd:import namespace="3ba265a6-ee0a-48e5-be0a-5c186d555e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ac3e6-3a70-47c8-a30c-e1ad94fee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8841adb-f5aa-4f5c-aff2-a522c238268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a265a6-ee0a-48e5-be0a-5c186d555e9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aa898fdd-1d91-4059-a2cb-5e412b37a164}" ma:internalName="TaxCatchAll" ma:showField="CatchAllData" ma:web="3ba265a6-ee0a-48e5-be0a-5c186d555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ba265a6-ee0a-48e5-be0a-5c186d555e9f" xsi:nil="true"/>
    <lcf76f155ced4ddcb4097134ff3c332f xmlns="a1cac3e6-3a70-47c8-a30c-e1ad94fee13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7CD5D-AF1D-4964-B082-677CEED1F69D}"/>
</file>

<file path=customXml/itemProps2.xml><?xml version="1.0" encoding="utf-8"?>
<ds:datastoreItem xmlns:ds="http://schemas.openxmlformats.org/officeDocument/2006/customXml" ds:itemID="{7B15075E-5663-4D03-8E5D-82D25BE87CBE}">
  <ds:schemaRefs>
    <ds:schemaRef ds:uri="http://schemas.openxmlformats.org/officeDocument/2006/bibliography"/>
  </ds:schemaRefs>
</ds:datastoreItem>
</file>

<file path=customXml/itemProps3.xml><?xml version="1.0" encoding="utf-8"?>
<ds:datastoreItem xmlns:ds="http://schemas.openxmlformats.org/officeDocument/2006/customXml" ds:itemID="{3CF994CF-2177-4CC9-9446-07CAC72D9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A699A6-406E-4248-A194-69E0C5364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5736</Words>
  <Characters>31550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INFORME FINAL DE EVALUACIÓN FÍSICA Y FINANCIERA DE LA EJECUCIÓN DEL PRESUPUESTO 2021</vt:lpstr>
    </vt:vector>
  </TitlesOfParts>
  <Company>NOMBRE DE LA ENTIDAD</Company>
  <LinksUpToDate>false</LinksUpToDate>
  <CharactersWithSpaces>37212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DE EVALUACIÓN FÍSICA Y FINANCIERA DE LA EJECUCIÓN DEL PRESUPUESTO 2021</dc:title>
  <dc:creator>Noviembre 2021</dc:creator>
  <cp:lastModifiedBy>Ilsamar Ruíz Espinoza</cp:lastModifiedBy>
  <cp:revision>3</cp:revision>
  <cp:lastPrinted>2022-01-26T22:38:00Z</cp:lastPrinted>
  <dcterms:created xsi:type="dcterms:W3CDTF">2022-01-26T22:28:00Z</dcterms:created>
  <dcterms:modified xsi:type="dcterms:W3CDTF">2022-01-26T22:39:00Z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0x01010072EEA6307D80F14BAB3957142425D0C0</vt:lpwstr>
  </property>
</Properties>
</file>